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ED" w:rsidRDefault="00D143ED" w:rsidP="00D143ED">
      <w:pPr>
        <w:pStyle w:val="Default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EB5F24" w:rsidRPr="00EB5F24" w:rsidRDefault="00EB5F24" w:rsidP="00EB5F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24">
        <w:rPr>
          <w:rFonts w:ascii="Arial" w:eastAsia="Times New Roman" w:hAnsi="Arial" w:cs="Arial"/>
          <w:color w:val="FF0000"/>
          <w:sz w:val="24"/>
          <w:szCs w:val="24"/>
        </w:rPr>
        <w:t>With the exception of established holidays and st</w:t>
      </w:r>
      <w:r w:rsidR="001C2360">
        <w:rPr>
          <w:rFonts w:ascii="Arial" w:eastAsia="Times New Roman" w:hAnsi="Arial" w:cs="Arial"/>
          <w:color w:val="FF0000"/>
          <w:sz w:val="24"/>
          <w:szCs w:val="24"/>
        </w:rPr>
        <w:t>aff development day(s), Metropolitan Librar</w:t>
      </w:r>
      <w:r w:rsidR="00F142C9">
        <w:rPr>
          <w:rFonts w:ascii="Arial" w:eastAsia="Times New Roman" w:hAnsi="Arial" w:cs="Arial"/>
          <w:color w:val="FF0000"/>
          <w:sz w:val="24"/>
          <w:szCs w:val="24"/>
        </w:rPr>
        <w:t>i</w:t>
      </w:r>
      <w:r w:rsidR="001C2360">
        <w:rPr>
          <w:rFonts w:ascii="Arial" w:eastAsia="Times New Roman" w:hAnsi="Arial" w:cs="Arial"/>
          <w:color w:val="FF0000"/>
          <w:sz w:val="24"/>
          <w:szCs w:val="24"/>
        </w:rPr>
        <w:t>es</w:t>
      </w:r>
      <w:r w:rsidRPr="00EB5F24">
        <w:rPr>
          <w:rFonts w:ascii="Arial" w:eastAsia="Times New Roman" w:hAnsi="Arial" w:cs="Arial"/>
          <w:color w:val="FF0000"/>
          <w:sz w:val="24"/>
          <w:szCs w:val="24"/>
        </w:rPr>
        <w:t xml:space="preserve"> are open to the public during the following hours:</w:t>
      </w:r>
    </w:p>
    <w:tbl>
      <w:tblPr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966"/>
        <w:gridCol w:w="1056"/>
        <w:gridCol w:w="1322"/>
        <w:gridCol w:w="1111"/>
        <w:gridCol w:w="811"/>
        <w:gridCol w:w="1066"/>
        <w:gridCol w:w="933"/>
      </w:tblGrid>
      <w:tr w:rsidR="00EB5F24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Monday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Tuesday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Wednesday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Thursday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Friday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Saturday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Sunday</w:t>
            </w:r>
          </w:p>
        </w:tc>
      </w:tr>
      <w:tr w:rsidR="00EB5F24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Almonte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1-6</w:t>
            </w:r>
          </w:p>
        </w:tc>
      </w:tr>
      <w:tr w:rsidR="00EB5F24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Belle Isle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1-6</w:t>
            </w:r>
          </w:p>
        </w:tc>
      </w:tr>
      <w:tr w:rsidR="00EB5F24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Bethany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1-6</w:t>
            </w:r>
          </w:p>
        </w:tc>
      </w:tr>
      <w:tr w:rsidR="00EB5F24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Capitol Hill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1-6</w:t>
            </w:r>
          </w:p>
        </w:tc>
      </w:tr>
      <w:tr w:rsidR="00EB5F24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Choctaw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1-6</w:t>
            </w:r>
          </w:p>
        </w:tc>
      </w:tr>
      <w:tr w:rsidR="00EB5F24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Del City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1-6</w:t>
            </w:r>
          </w:p>
        </w:tc>
      </w:tr>
      <w:tr w:rsidR="00EB5F24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Downtown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1-6</w:t>
            </w:r>
          </w:p>
        </w:tc>
      </w:tr>
      <w:tr w:rsidR="00EB5F24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Edmond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1-6</w:t>
            </w:r>
          </w:p>
        </w:tc>
      </w:tr>
      <w:tr w:rsidR="00EB5F24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Harrah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9-8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F24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Jones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9-8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F24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Luther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9-8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F24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Midwest City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1-6</w:t>
            </w:r>
          </w:p>
        </w:tc>
      </w:tr>
      <w:tr w:rsidR="00EB5F24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Nicoma Park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9:30-5:30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9:30-5:30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9:30-5:30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F24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Northwest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1-6</w:t>
            </w:r>
          </w:p>
        </w:tc>
      </w:tr>
      <w:tr w:rsidR="00EB5F24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Ralph Ellison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F24" w:rsidRPr="00EB5F24" w:rsidRDefault="00EB5F24" w:rsidP="00EB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1-6</w:t>
            </w:r>
          </w:p>
        </w:tc>
      </w:tr>
      <w:tr w:rsidR="00E5781F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5781F" w:rsidRPr="00EB5F24" w:rsidRDefault="00E5781F" w:rsidP="00E578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Southern Oaks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5781F" w:rsidRPr="00EB5F24" w:rsidRDefault="00E5781F" w:rsidP="00E5781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5781F" w:rsidRPr="00EB5F24" w:rsidRDefault="00E5781F" w:rsidP="00E5781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5781F" w:rsidRPr="00EB5F24" w:rsidRDefault="00E5781F" w:rsidP="00E5781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5781F" w:rsidRPr="00EB5F24" w:rsidRDefault="00E5781F" w:rsidP="00E5781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1-6</w:t>
            </w:r>
          </w:p>
        </w:tc>
      </w:tr>
      <w:tr w:rsidR="00E5781F" w:rsidRPr="00EB5F24" w:rsidTr="00EB5F2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The Village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1-6</w:t>
            </w:r>
          </w:p>
        </w:tc>
      </w:tr>
      <w:tr w:rsidR="00E5781F" w:rsidRPr="00EB5F24" w:rsidTr="00E5781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Warr Acres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9-6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9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1-6</w:t>
            </w:r>
          </w:p>
        </w:tc>
      </w:tr>
      <w:tr w:rsidR="00E5781F" w:rsidRPr="00EB5F24" w:rsidTr="00E5781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Wright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9:30-5:30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9:30-5:30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9:30-5:30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2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9-5</w:t>
            </w:r>
          </w:p>
        </w:tc>
        <w:tc>
          <w:tcPr>
            <w:tcW w:w="9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781F" w:rsidRPr="00EB5F24" w:rsidRDefault="00E5781F" w:rsidP="00E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5F24" w:rsidRPr="00EB5F24" w:rsidRDefault="00EB5F24" w:rsidP="00EB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F24" w:rsidRDefault="00DC0B59" w:rsidP="00EB5F2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The executive director may authorize library closings at specific locations or at the system level </w:t>
      </w:r>
      <w:r w:rsidR="00EB5F24" w:rsidRPr="00EB5F24">
        <w:rPr>
          <w:rFonts w:ascii="Arial" w:eastAsia="Times New Roman" w:hAnsi="Arial" w:cs="Arial"/>
          <w:color w:val="FF0000"/>
          <w:sz w:val="24"/>
          <w:szCs w:val="24"/>
        </w:rPr>
        <w:t xml:space="preserve">due to facility issues, utility outages, severe weather, or other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emergency or temporary </w:t>
      </w:r>
      <w:r w:rsidR="00EB5F24" w:rsidRPr="00EB5F24">
        <w:rPr>
          <w:rFonts w:ascii="Arial" w:eastAsia="Times New Roman" w:hAnsi="Arial" w:cs="Arial"/>
          <w:color w:val="FF0000"/>
          <w:sz w:val="24"/>
          <w:szCs w:val="24"/>
        </w:rPr>
        <w:t>causes. The executive director may also delegate this authority to other staff as needed.</w:t>
      </w:r>
    </w:p>
    <w:p w:rsidR="00EB5F24" w:rsidRPr="00EB5F24" w:rsidRDefault="00EB5F24" w:rsidP="00EB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84B" w:rsidRPr="00EB5F24" w:rsidRDefault="00EB5F24" w:rsidP="00EB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24">
        <w:rPr>
          <w:rFonts w:ascii="Arial" w:eastAsia="Times New Roman" w:hAnsi="Arial" w:cs="Arial"/>
          <w:color w:val="FF0000"/>
          <w:sz w:val="24"/>
          <w:szCs w:val="24"/>
        </w:rPr>
        <w:t>The Metropolitan Library Commission authorizes the executive director to establish procedures to administer this policy.</w:t>
      </w:r>
    </w:p>
    <w:sectPr w:rsidR="0087584B" w:rsidRPr="00EB5F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79" w:rsidRDefault="005B6679" w:rsidP="000805DE">
      <w:pPr>
        <w:spacing w:after="0" w:line="240" w:lineRule="auto"/>
      </w:pPr>
      <w:r>
        <w:separator/>
      </w:r>
    </w:p>
  </w:endnote>
  <w:endnote w:type="continuationSeparator" w:id="0">
    <w:p w:rsidR="005B6679" w:rsidRDefault="005B6679" w:rsidP="0008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79" w:rsidRDefault="005B6679" w:rsidP="000805DE">
      <w:pPr>
        <w:spacing w:after="0" w:line="240" w:lineRule="auto"/>
      </w:pPr>
      <w:r>
        <w:separator/>
      </w:r>
    </w:p>
  </w:footnote>
  <w:footnote w:type="continuationSeparator" w:id="0">
    <w:p w:rsidR="005B6679" w:rsidRDefault="005B6679" w:rsidP="0008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DE" w:rsidRPr="00A814AF" w:rsidRDefault="000805DE" w:rsidP="000805DE">
    <w:pPr>
      <w:pStyle w:val="Default"/>
      <w:jc w:val="center"/>
      <w:rPr>
        <w:sz w:val="40"/>
        <w:szCs w:val="40"/>
      </w:rPr>
    </w:pPr>
    <w:r>
      <w:rPr>
        <w:sz w:val="40"/>
        <w:szCs w:val="40"/>
      </w:rPr>
      <w:t xml:space="preserve">Access </w:t>
    </w:r>
    <w:r w:rsidR="00D143ED">
      <w:rPr>
        <w:sz w:val="40"/>
        <w:szCs w:val="40"/>
      </w:rPr>
      <w:t>to Services</w:t>
    </w:r>
  </w:p>
  <w:p w:rsidR="000805DE" w:rsidRPr="006810BA" w:rsidRDefault="00D143ED" w:rsidP="000805DE">
    <w:pPr>
      <w:pStyle w:val="Default"/>
      <w:jc w:val="center"/>
      <w:rPr>
        <w:bCs/>
        <w:sz w:val="32"/>
        <w:szCs w:val="32"/>
      </w:rPr>
    </w:pPr>
    <w:r>
      <w:rPr>
        <w:bCs/>
        <w:sz w:val="32"/>
        <w:szCs w:val="32"/>
      </w:rPr>
      <w:t>AS 530 Operating Hours</w:t>
    </w:r>
  </w:p>
  <w:p w:rsidR="000805DE" w:rsidRDefault="000805DE" w:rsidP="000805DE">
    <w:pPr>
      <w:pStyle w:val="Header"/>
      <w:jc w:val="center"/>
    </w:pPr>
    <w:r>
      <w:rPr>
        <w:rFonts w:ascii="Arial Black" w:hAnsi="Arial Black"/>
        <w:bCs/>
        <w:i/>
        <w:iCs/>
        <w:sz w:val="23"/>
        <w:szCs w:val="23"/>
      </w:rPr>
      <w:t>Adopted</w:t>
    </w:r>
    <w:r w:rsidRPr="006810BA">
      <w:rPr>
        <w:rFonts w:ascii="Arial Black" w:hAnsi="Arial Black"/>
        <w:bCs/>
        <w:i/>
        <w:iCs/>
        <w:sz w:val="23"/>
        <w:szCs w:val="23"/>
      </w:rPr>
      <w:t xml:space="preserve">: </w:t>
    </w:r>
    <w:r w:rsidRPr="00E67B9D">
      <w:rPr>
        <w:rFonts w:ascii="Arial Black" w:hAnsi="Arial Black"/>
        <w:bCs/>
        <w:i/>
        <w:iCs/>
        <w:color w:val="FF0000"/>
        <w:sz w:val="23"/>
        <w:szCs w:val="23"/>
      </w:rPr>
      <w:t>10/16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1C4"/>
    <w:multiLevelType w:val="hybridMultilevel"/>
    <w:tmpl w:val="D68C33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DE"/>
    <w:rsid w:val="000805DE"/>
    <w:rsid w:val="001C2360"/>
    <w:rsid w:val="002A4F76"/>
    <w:rsid w:val="00307BAD"/>
    <w:rsid w:val="00411561"/>
    <w:rsid w:val="004D2A85"/>
    <w:rsid w:val="005B6679"/>
    <w:rsid w:val="00626943"/>
    <w:rsid w:val="0087584B"/>
    <w:rsid w:val="00AD1468"/>
    <w:rsid w:val="00B45620"/>
    <w:rsid w:val="00C75011"/>
    <w:rsid w:val="00D143ED"/>
    <w:rsid w:val="00DC0159"/>
    <w:rsid w:val="00DC0B59"/>
    <w:rsid w:val="00E35B8A"/>
    <w:rsid w:val="00E5781F"/>
    <w:rsid w:val="00EB5F24"/>
    <w:rsid w:val="00F142C9"/>
    <w:rsid w:val="00FA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9E4B51"/>
  <w15:chartTrackingRefBased/>
  <w15:docId w15:val="{FE29074D-2162-4BBF-B305-522D2948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5DE"/>
  </w:style>
  <w:style w:type="paragraph" w:styleId="Footer">
    <w:name w:val="footer"/>
    <w:basedOn w:val="Normal"/>
    <w:link w:val="FooterChar"/>
    <w:uiPriority w:val="99"/>
    <w:unhideWhenUsed/>
    <w:rsid w:val="00080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5DE"/>
  </w:style>
  <w:style w:type="paragraph" w:styleId="EnvelopeAddress">
    <w:name w:val="envelope address"/>
    <w:basedOn w:val="Normal"/>
    <w:uiPriority w:val="99"/>
    <w:semiHidden/>
    <w:unhideWhenUsed/>
    <w:rsid w:val="000805D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0805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AD14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1468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B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DC2E-7864-4F2B-869E-3B5AAF22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Thompson</dc:creator>
  <cp:keywords/>
  <dc:description/>
  <cp:lastModifiedBy>Vicki Thompson</cp:lastModifiedBy>
  <cp:revision>2</cp:revision>
  <dcterms:created xsi:type="dcterms:W3CDTF">2016-10-05T19:44:00Z</dcterms:created>
  <dcterms:modified xsi:type="dcterms:W3CDTF">2016-10-05T19:44:00Z</dcterms:modified>
</cp:coreProperties>
</file>