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3120D" w14:textId="77777777" w:rsidR="00A23820" w:rsidRPr="008814C5" w:rsidRDefault="00A23820" w:rsidP="00A23820">
      <w:pPr>
        <w:pStyle w:val="PlainText"/>
        <w:jc w:val="center"/>
        <w:rPr>
          <w:b/>
          <w:color w:val="000000" w:themeColor="text1"/>
          <w:sz w:val="40"/>
        </w:rPr>
      </w:pPr>
      <w:r w:rsidRPr="008814C5">
        <w:rPr>
          <w:b/>
          <w:color w:val="000000" w:themeColor="text1"/>
          <w:sz w:val="40"/>
        </w:rPr>
        <w:t>Access to Libraries</w:t>
      </w:r>
    </w:p>
    <w:p w14:paraId="780841CE" w14:textId="67477336" w:rsidR="00A23820" w:rsidRPr="008814C5" w:rsidRDefault="00A23820" w:rsidP="00A23820">
      <w:pPr>
        <w:pStyle w:val="PlainText"/>
        <w:jc w:val="center"/>
        <w:rPr>
          <w:b/>
          <w:color w:val="000000" w:themeColor="text1"/>
          <w:sz w:val="32"/>
          <w:szCs w:val="32"/>
        </w:rPr>
      </w:pPr>
      <w:r w:rsidRPr="008814C5">
        <w:rPr>
          <w:b/>
          <w:color w:val="000000" w:themeColor="text1"/>
          <w:sz w:val="32"/>
          <w:szCs w:val="32"/>
        </w:rPr>
        <w:t>AL 200 Library Accounts</w:t>
      </w:r>
    </w:p>
    <w:p w14:paraId="6FD167CE" w14:textId="77777777" w:rsidR="00A23820" w:rsidRPr="008814C5" w:rsidRDefault="00A23820" w:rsidP="00A23820">
      <w:pPr>
        <w:pStyle w:val="PlainText"/>
        <w:jc w:val="center"/>
        <w:rPr>
          <w:b/>
          <w:i/>
          <w:color w:val="000000" w:themeColor="text1"/>
        </w:rPr>
      </w:pPr>
      <w:r w:rsidRPr="008814C5">
        <w:rPr>
          <w:b/>
          <w:i/>
          <w:color w:val="000000" w:themeColor="text1"/>
        </w:rPr>
        <w:t xml:space="preserve">Adopted: 7/85, Revised: 9/86, 1/88, 4/92, 9/92, 1/93, 10/94, 7/99, 12/99, 8/00; </w:t>
      </w:r>
    </w:p>
    <w:p w14:paraId="4F88404C" w14:textId="6693844C" w:rsidR="00A23820" w:rsidRPr="008814C5" w:rsidRDefault="00A23820" w:rsidP="00A23820">
      <w:pPr>
        <w:pStyle w:val="PlainText"/>
        <w:jc w:val="center"/>
        <w:rPr>
          <w:b/>
          <w:i/>
          <w:color w:val="000000" w:themeColor="text1"/>
        </w:rPr>
      </w:pPr>
      <w:r w:rsidRPr="008814C5">
        <w:rPr>
          <w:b/>
          <w:i/>
          <w:color w:val="000000" w:themeColor="text1"/>
        </w:rPr>
        <w:t xml:space="preserve">10/04, 6/16, 9/16, </w:t>
      </w:r>
      <w:r w:rsidR="00F40594" w:rsidRPr="008814C5">
        <w:rPr>
          <w:b/>
          <w:i/>
          <w:color w:val="000000" w:themeColor="text1"/>
        </w:rPr>
        <w:t>4/17</w:t>
      </w:r>
    </w:p>
    <w:p w14:paraId="60B006FA" w14:textId="77777777" w:rsidR="00A23820" w:rsidRPr="008814C5" w:rsidRDefault="00A23820" w:rsidP="00A23820">
      <w:pPr>
        <w:pStyle w:val="Default"/>
        <w:rPr>
          <w:color w:val="000000" w:themeColor="text1"/>
        </w:rPr>
      </w:pPr>
    </w:p>
    <w:p w14:paraId="26312DFD" w14:textId="47883C07" w:rsidR="00B2646B" w:rsidRPr="008814C5" w:rsidRDefault="00B2646B" w:rsidP="00B2646B">
      <w:pPr>
        <w:pStyle w:val="BodyTextIndent2"/>
        <w:numPr>
          <w:ilvl w:val="0"/>
          <w:numId w:val="7"/>
        </w:numPr>
        <w:spacing w:after="240"/>
        <w:rPr>
          <w:rFonts w:cs="Arial"/>
          <w:color w:val="000000" w:themeColor="text1"/>
          <w:sz w:val="23"/>
          <w:szCs w:val="23"/>
        </w:rPr>
      </w:pPr>
      <w:r w:rsidRPr="008814C5">
        <w:rPr>
          <w:rFonts w:cs="Arial"/>
          <w:color w:val="000000" w:themeColor="text1"/>
          <w:sz w:val="23"/>
          <w:szCs w:val="23"/>
        </w:rPr>
        <w:t>Individuals must complete an application and provide proof of identity to register for a Library account</w:t>
      </w:r>
      <w:r w:rsidR="00F40594" w:rsidRPr="008814C5">
        <w:rPr>
          <w:rFonts w:cs="Arial"/>
          <w:color w:val="000000" w:themeColor="text1"/>
          <w:sz w:val="23"/>
          <w:szCs w:val="23"/>
        </w:rPr>
        <w:t>.</w:t>
      </w:r>
    </w:p>
    <w:p w14:paraId="47BDFF4D" w14:textId="77777777" w:rsidR="00B2646B" w:rsidRPr="008814C5" w:rsidRDefault="00B2646B" w:rsidP="00B2646B">
      <w:pPr>
        <w:pStyle w:val="BodyTextIndent2"/>
        <w:numPr>
          <w:ilvl w:val="0"/>
          <w:numId w:val="7"/>
        </w:numPr>
        <w:spacing w:after="240"/>
        <w:rPr>
          <w:rFonts w:cs="Arial"/>
          <w:b/>
          <w:color w:val="000000" w:themeColor="text1"/>
          <w:sz w:val="23"/>
          <w:szCs w:val="23"/>
        </w:rPr>
      </w:pPr>
      <w:r w:rsidRPr="008814C5">
        <w:rPr>
          <w:rFonts w:cs="Arial"/>
          <w:b/>
          <w:color w:val="000000" w:themeColor="text1"/>
          <w:sz w:val="23"/>
          <w:szCs w:val="23"/>
        </w:rPr>
        <w:t>Account Types</w:t>
      </w:r>
    </w:p>
    <w:p w14:paraId="5EF8163F" w14:textId="04FB46DD" w:rsidR="00B2646B" w:rsidRPr="008814C5" w:rsidRDefault="00B2646B" w:rsidP="00B2646B">
      <w:pPr>
        <w:pStyle w:val="BodyTextIndent2"/>
        <w:numPr>
          <w:ilvl w:val="1"/>
          <w:numId w:val="7"/>
        </w:numPr>
        <w:spacing w:after="240"/>
        <w:rPr>
          <w:rFonts w:cs="Arial"/>
          <w:b/>
          <w:color w:val="000000" w:themeColor="text1"/>
          <w:sz w:val="23"/>
          <w:szCs w:val="23"/>
        </w:rPr>
      </w:pPr>
      <w:r w:rsidRPr="008814C5">
        <w:rPr>
          <w:rFonts w:cs="Arial"/>
          <w:b/>
          <w:color w:val="000000" w:themeColor="text1"/>
          <w:sz w:val="23"/>
          <w:szCs w:val="23"/>
        </w:rPr>
        <w:t xml:space="preserve">Primary </w:t>
      </w:r>
      <w:r w:rsidRPr="008814C5">
        <w:rPr>
          <w:rFonts w:cs="Arial"/>
          <w:color w:val="000000" w:themeColor="text1"/>
          <w:sz w:val="23"/>
          <w:szCs w:val="23"/>
        </w:rPr>
        <w:t>Accounts</w:t>
      </w:r>
      <w:r w:rsidRPr="008814C5">
        <w:rPr>
          <w:rFonts w:cs="Arial"/>
          <w:b/>
          <w:color w:val="000000" w:themeColor="text1"/>
          <w:sz w:val="23"/>
          <w:szCs w:val="23"/>
        </w:rPr>
        <w:t xml:space="preserve">: </w:t>
      </w:r>
      <w:r w:rsidRPr="008814C5">
        <w:rPr>
          <w:rFonts w:cs="Arial"/>
          <w:color w:val="000000" w:themeColor="text1"/>
          <w:sz w:val="23"/>
          <w:szCs w:val="23"/>
        </w:rPr>
        <w:t xml:space="preserve">Individuals eligible for primary accounts must reside or own real estate within the service area, or be employed by the Metropolitan Library System. (See AL 100 Service Area) </w:t>
      </w:r>
    </w:p>
    <w:p w14:paraId="6B6A2110" w14:textId="36DA4874" w:rsidR="00B2646B" w:rsidRPr="008814C5" w:rsidRDefault="00B2646B" w:rsidP="00B2646B">
      <w:pPr>
        <w:pStyle w:val="BodyTextIndent2"/>
        <w:numPr>
          <w:ilvl w:val="1"/>
          <w:numId w:val="7"/>
        </w:numPr>
        <w:spacing w:after="240"/>
        <w:rPr>
          <w:rFonts w:cs="Arial"/>
          <w:color w:val="000000" w:themeColor="text1"/>
          <w:sz w:val="23"/>
          <w:szCs w:val="23"/>
        </w:rPr>
      </w:pPr>
      <w:r w:rsidRPr="008814C5">
        <w:rPr>
          <w:rFonts w:cs="Arial"/>
          <w:b/>
          <w:color w:val="000000" w:themeColor="text1"/>
          <w:sz w:val="23"/>
          <w:szCs w:val="23"/>
        </w:rPr>
        <w:t xml:space="preserve">Reciprocal </w:t>
      </w:r>
      <w:r w:rsidRPr="008814C5">
        <w:rPr>
          <w:rFonts w:cs="Arial"/>
          <w:color w:val="000000" w:themeColor="text1"/>
          <w:sz w:val="23"/>
          <w:szCs w:val="23"/>
        </w:rPr>
        <w:t>Accounts</w:t>
      </w:r>
      <w:r w:rsidRPr="008814C5">
        <w:rPr>
          <w:rFonts w:cs="Arial"/>
          <w:b/>
          <w:color w:val="000000" w:themeColor="text1"/>
          <w:sz w:val="23"/>
          <w:szCs w:val="23"/>
        </w:rPr>
        <w:t xml:space="preserve">: </w:t>
      </w:r>
      <w:r w:rsidRPr="008814C5">
        <w:rPr>
          <w:rFonts w:cs="Arial"/>
          <w:color w:val="000000" w:themeColor="text1"/>
          <w:sz w:val="23"/>
          <w:szCs w:val="23"/>
        </w:rPr>
        <w:t>The Metropolitan Library System maintains a reciprocal service agreement with the Pioneer Library System headquartered in Norman, Oklahoma. It is to remain in effect indefinitely and is subject to re-evaluation as either or both library systems deem necessary. Individuals eligible for reciprocal cards reside, work or attend school in Cleveland, McClain or Pottawatomie counties or attend school in Blanchard. Each library system respects the eligibility requirements of the other in issuing reciprocal cards. Fees are assessed by the owning library for lost, damaged or overdue materials owned by reciprocal libraries.</w:t>
      </w:r>
    </w:p>
    <w:p w14:paraId="2DB8B10F" w14:textId="6F1A5E82" w:rsidR="00B2646B" w:rsidRPr="008814C5" w:rsidRDefault="00B2646B" w:rsidP="00B2646B">
      <w:pPr>
        <w:pStyle w:val="BodyTextIndent2"/>
        <w:numPr>
          <w:ilvl w:val="1"/>
          <w:numId w:val="7"/>
        </w:numPr>
        <w:spacing w:after="240"/>
        <w:rPr>
          <w:rFonts w:cs="Arial"/>
          <w:color w:val="000000" w:themeColor="text1"/>
          <w:sz w:val="23"/>
          <w:szCs w:val="23"/>
        </w:rPr>
      </w:pPr>
      <w:r w:rsidRPr="008814C5">
        <w:rPr>
          <w:rFonts w:cs="Arial"/>
          <w:b/>
          <w:color w:val="000000" w:themeColor="text1"/>
          <w:sz w:val="23"/>
          <w:szCs w:val="23"/>
        </w:rPr>
        <w:t xml:space="preserve">School-Based </w:t>
      </w:r>
      <w:r w:rsidRPr="008814C5">
        <w:rPr>
          <w:rFonts w:cs="Arial"/>
          <w:color w:val="000000" w:themeColor="text1"/>
          <w:sz w:val="23"/>
          <w:szCs w:val="23"/>
        </w:rPr>
        <w:t xml:space="preserve">Accounts: Individuals who do not qualify for primary or reciprocal service may be eligible for service based on the school they attend. Individuals eligible for school cards must attend or work at a school, college, or university in Oklahoma City or Oklahoma County. Cards issued under this provision are valid for only one year and eligibility must be verified annually. </w:t>
      </w:r>
    </w:p>
    <w:p w14:paraId="216D64DE" w14:textId="61A88F4B" w:rsidR="00B2646B" w:rsidRPr="008814C5" w:rsidRDefault="00B2646B" w:rsidP="00B2646B">
      <w:pPr>
        <w:pStyle w:val="BodyTextIndent2"/>
        <w:numPr>
          <w:ilvl w:val="1"/>
          <w:numId w:val="7"/>
        </w:numPr>
        <w:spacing w:after="240"/>
        <w:rPr>
          <w:rFonts w:cs="Arial"/>
          <w:color w:val="000000" w:themeColor="text1"/>
          <w:sz w:val="23"/>
          <w:szCs w:val="23"/>
        </w:rPr>
      </w:pPr>
      <w:r w:rsidRPr="008814C5">
        <w:rPr>
          <w:rFonts w:cs="Arial"/>
          <w:b/>
          <w:color w:val="000000" w:themeColor="text1"/>
          <w:sz w:val="23"/>
          <w:szCs w:val="23"/>
        </w:rPr>
        <w:t xml:space="preserve">ONEcard </w:t>
      </w:r>
      <w:r w:rsidRPr="008814C5">
        <w:rPr>
          <w:rFonts w:cs="Arial"/>
          <w:color w:val="000000" w:themeColor="text1"/>
          <w:sz w:val="23"/>
          <w:szCs w:val="23"/>
        </w:rPr>
        <w:t>Accounts: Students enrolled in Oklahoma County schools that participate in the ONEcard partnership will automatically be eligible to access library resources. Students will remain eligible for this account type for as long as they are enrolled in a participating school or school district. Parents and guardians will be given the opportunity during school registration to decline ONEcard access for their student(s).</w:t>
      </w:r>
    </w:p>
    <w:p w14:paraId="7CC35902" w14:textId="77777777" w:rsidR="00B2646B" w:rsidRPr="008814C5" w:rsidRDefault="00B2646B" w:rsidP="00B2646B">
      <w:pPr>
        <w:pStyle w:val="BodyTextIndent2"/>
        <w:numPr>
          <w:ilvl w:val="1"/>
          <w:numId w:val="7"/>
        </w:numPr>
        <w:spacing w:after="240"/>
        <w:rPr>
          <w:rFonts w:cs="Arial"/>
          <w:color w:val="000000" w:themeColor="text1"/>
          <w:sz w:val="23"/>
          <w:szCs w:val="23"/>
        </w:rPr>
      </w:pPr>
      <w:r w:rsidRPr="008814C5">
        <w:rPr>
          <w:rFonts w:cs="Arial"/>
          <w:b/>
          <w:color w:val="000000" w:themeColor="text1"/>
          <w:sz w:val="23"/>
          <w:szCs w:val="23"/>
        </w:rPr>
        <w:t xml:space="preserve">Internet Access Accounts: </w:t>
      </w:r>
      <w:r w:rsidRPr="008814C5">
        <w:rPr>
          <w:rFonts w:cs="Arial"/>
          <w:iCs/>
          <w:color w:val="000000" w:themeColor="text1"/>
          <w:sz w:val="23"/>
          <w:szCs w:val="23"/>
        </w:rPr>
        <w:t xml:space="preserve">Individuals who seek public computer usage and who cannot provide proof of residency and/or identification. The Internet Access Account is limited to public computer and </w:t>
      </w:r>
      <w:proofErr w:type="spellStart"/>
      <w:r w:rsidRPr="008814C5">
        <w:rPr>
          <w:rFonts w:cs="Arial"/>
          <w:iCs/>
          <w:color w:val="000000" w:themeColor="text1"/>
          <w:sz w:val="23"/>
          <w:szCs w:val="23"/>
        </w:rPr>
        <w:t>WiFi</w:t>
      </w:r>
      <w:proofErr w:type="spellEnd"/>
      <w:r w:rsidRPr="008814C5">
        <w:rPr>
          <w:rFonts w:cs="Arial"/>
          <w:iCs/>
          <w:color w:val="000000" w:themeColor="text1"/>
          <w:sz w:val="23"/>
          <w:szCs w:val="23"/>
        </w:rPr>
        <w:t xml:space="preserve"> usage.</w:t>
      </w:r>
    </w:p>
    <w:p w14:paraId="6D3AA30D" w14:textId="1A8E2A02" w:rsidR="00B2646B" w:rsidRPr="008814C5" w:rsidRDefault="00B2646B" w:rsidP="00B2646B">
      <w:pPr>
        <w:pStyle w:val="BodyTextIndent2"/>
        <w:numPr>
          <w:ilvl w:val="1"/>
          <w:numId w:val="7"/>
        </w:numPr>
        <w:spacing w:after="240"/>
        <w:rPr>
          <w:rFonts w:cs="Arial"/>
          <w:color w:val="000000" w:themeColor="text1"/>
          <w:sz w:val="23"/>
          <w:szCs w:val="23"/>
        </w:rPr>
      </w:pPr>
      <w:r w:rsidRPr="008814C5">
        <w:rPr>
          <w:rFonts w:cs="Arial"/>
          <w:b/>
          <w:color w:val="000000" w:themeColor="text1"/>
          <w:sz w:val="23"/>
          <w:szCs w:val="23"/>
        </w:rPr>
        <w:t>Annual Fee Accounts</w:t>
      </w:r>
      <w:r w:rsidRPr="008814C5">
        <w:rPr>
          <w:rFonts w:cs="Arial"/>
          <w:color w:val="000000" w:themeColor="text1"/>
          <w:sz w:val="23"/>
          <w:szCs w:val="23"/>
        </w:rPr>
        <w:t>: For individuals who do not meet other eligibility criteria. An individual may use all services offered by the library for one year by purchasing an annual fee card for $70.00 per year for family use. The annual fee is nonrefundable. Additional cards for immediate family members currently living in the same household may be obtained at no additional cost.</w:t>
      </w:r>
    </w:p>
    <w:p w14:paraId="7D8E1757" w14:textId="77777777" w:rsidR="00B2646B" w:rsidRPr="008814C5" w:rsidRDefault="00B2646B" w:rsidP="00B2646B">
      <w:pPr>
        <w:pStyle w:val="BodyTextIndent2"/>
        <w:numPr>
          <w:ilvl w:val="0"/>
          <w:numId w:val="7"/>
        </w:numPr>
        <w:spacing w:after="240"/>
        <w:rPr>
          <w:rFonts w:cs="Arial"/>
          <w:b/>
          <w:color w:val="000000" w:themeColor="text1"/>
          <w:sz w:val="23"/>
          <w:szCs w:val="23"/>
        </w:rPr>
      </w:pPr>
      <w:r w:rsidRPr="008814C5">
        <w:rPr>
          <w:rFonts w:cs="Arial"/>
          <w:b/>
          <w:color w:val="000000" w:themeColor="text1"/>
          <w:sz w:val="23"/>
          <w:szCs w:val="23"/>
        </w:rPr>
        <w:t>Requirements and permissions for minors:</w:t>
      </w:r>
    </w:p>
    <w:p w14:paraId="4F225AEB" w14:textId="77777777" w:rsidR="00B2646B" w:rsidRPr="008814C5" w:rsidRDefault="00B2646B" w:rsidP="00B2646B">
      <w:pPr>
        <w:pStyle w:val="BodyTextIndent2"/>
        <w:numPr>
          <w:ilvl w:val="1"/>
          <w:numId w:val="7"/>
        </w:numPr>
        <w:spacing w:after="240"/>
        <w:rPr>
          <w:rFonts w:cs="Arial"/>
          <w:color w:val="000000" w:themeColor="text1"/>
          <w:sz w:val="23"/>
          <w:szCs w:val="23"/>
        </w:rPr>
      </w:pPr>
      <w:r w:rsidRPr="008814C5">
        <w:rPr>
          <w:rFonts w:cs="Arial"/>
          <w:color w:val="000000" w:themeColor="text1"/>
          <w:sz w:val="23"/>
          <w:szCs w:val="23"/>
        </w:rPr>
        <w:t xml:space="preserve">Individuals below age 17 require a parent or guardian’s signature to acquire a Library account, </w:t>
      </w:r>
      <w:proofErr w:type="gramStart"/>
      <w:r w:rsidRPr="008814C5">
        <w:rPr>
          <w:rFonts w:cs="Arial"/>
          <w:color w:val="000000" w:themeColor="text1"/>
          <w:sz w:val="23"/>
          <w:szCs w:val="23"/>
        </w:rPr>
        <w:t>with the exception of</w:t>
      </w:r>
      <w:proofErr w:type="gramEnd"/>
      <w:r w:rsidRPr="008814C5">
        <w:rPr>
          <w:rFonts w:cs="Arial"/>
          <w:color w:val="000000" w:themeColor="text1"/>
          <w:sz w:val="23"/>
          <w:szCs w:val="23"/>
        </w:rPr>
        <w:t xml:space="preserve"> ONEcard Accounts. The parent or guardian listed on the </w:t>
      </w:r>
      <w:r w:rsidRPr="008814C5">
        <w:rPr>
          <w:rFonts w:cs="Arial"/>
          <w:color w:val="000000" w:themeColor="text1"/>
          <w:sz w:val="23"/>
          <w:szCs w:val="23"/>
        </w:rPr>
        <w:lastRenderedPageBreak/>
        <w:t xml:space="preserve">account must provide acceptable forms of identification. Eligible minors may apply for any of the account types listed above in Section B. </w:t>
      </w:r>
    </w:p>
    <w:p w14:paraId="7406BC04" w14:textId="77777777" w:rsidR="00B2646B" w:rsidRPr="008814C5" w:rsidRDefault="00B2646B" w:rsidP="00B2646B">
      <w:pPr>
        <w:pStyle w:val="BodyTextIndent2"/>
        <w:numPr>
          <w:ilvl w:val="2"/>
          <w:numId w:val="7"/>
        </w:numPr>
        <w:spacing w:after="240"/>
        <w:rPr>
          <w:rFonts w:cs="Arial"/>
          <w:color w:val="000000" w:themeColor="text1"/>
          <w:sz w:val="23"/>
          <w:szCs w:val="23"/>
        </w:rPr>
      </w:pPr>
      <w:r w:rsidRPr="008814C5">
        <w:rPr>
          <w:rFonts w:cs="Arial"/>
          <w:color w:val="000000" w:themeColor="text1"/>
          <w:sz w:val="23"/>
          <w:szCs w:val="23"/>
        </w:rPr>
        <w:t>Upon issuance, student accounts may be used without a parent or guardian’s signature for two weeks to check out no more than two items (other than videos rated R by the MPAA). Subsequent use requires the parent or guardian’s signature.</w:t>
      </w:r>
    </w:p>
    <w:p w14:paraId="4167CCB4" w14:textId="77777777" w:rsidR="00B2646B" w:rsidRPr="008814C5" w:rsidRDefault="00B2646B" w:rsidP="00B2646B">
      <w:pPr>
        <w:pStyle w:val="BodyTextIndent2"/>
        <w:numPr>
          <w:ilvl w:val="2"/>
          <w:numId w:val="7"/>
        </w:numPr>
        <w:spacing w:after="240"/>
        <w:rPr>
          <w:rFonts w:cs="Arial"/>
          <w:color w:val="000000" w:themeColor="text1"/>
          <w:sz w:val="23"/>
          <w:szCs w:val="23"/>
        </w:rPr>
      </w:pPr>
      <w:r w:rsidRPr="008814C5">
        <w:rPr>
          <w:rFonts w:cs="Arial"/>
          <w:color w:val="000000" w:themeColor="text1"/>
          <w:sz w:val="23"/>
          <w:szCs w:val="23"/>
        </w:rPr>
        <w:t xml:space="preserve">Before any video rated R by the Motion Picture Association of America (MPAA) may be checked out, the parent or guardian must authorize those borrowing options. </w:t>
      </w:r>
    </w:p>
    <w:p w14:paraId="4624FAEB" w14:textId="77777777" w:rsidR="00B2646B" w:rsidRPr="008814C5" w:rsidRDefault="00B2646B" w:rsidP="00B2646B">
      <w:pPr>
        <w:pStyle w:val="BodyTextIndent2"/>
        <w:numPr>
          <w:ilvl w:val="2"/>
          <w:numId w:val="7"/>
        </w:numPr>
        <w:spacing w:after="240"/>
        <w:rPr>
          <w:rFonts w:cs="Arial"/>
          <w:color w:val="000000" w:themeColor="text1"/>
          <w:sz w:val="23"/>
          <w:szCs w:val="23"/>
        </w:rPr>
      </w:pPr>
      <w:r w:rsidRPr="008814C5">
        <w:rPr>
          <w:rFonts w:cs="Arial"/>
          <w:color w:val="000000" w:themeColor="text1"/>
          <w:sz w:val="23"/>
          <w:szCs w:val="23"/>
        </w:rPr>
        <w:t>The parent or guardian listed as the account sponsor may review the current borrowing record of their child</w:t>
      </w:r>
    </w:p>
    <w:p w14:paraId="13BAE7EF" w14:textId="77777777" w:rsidR="00B2646B" w:rsidRPr="008814C5" w:rsidRDefault="00B2646B" w:rsidP="00B2646B">
      <w:pPr>
        <w:numPr>
          <w:ilvl w:val="0"/>
          <w:numId w:val="7"/>
        </w:numPr>
        <w:spacing w:after="240" w:line="240" w:lineRule="auto"/>
        <w:rPr>
          <w:rFonts w:ascii="Arial" w:hAnsi="Arial" w:cs="Arial"/>
          <w:color w:val="000000" w:themeColor="text1"/>
          <w:sz w:val="23"/>
          <w:szCs w:val="23"/>
        </w:rPr>
      </w:pPr>
      <w:r w:rsidRPr="008814C5">
        <w:rPr>
          <w:rFonts w:ascii="Arial" w:hAnsi="Arial" w:cs="Arial"/>
          <w:b/>
          <w:color w:val="000000" w:themeColor="text1"/>
          <w:sz w:val="23"/>
          <w:szCs w:val="23"/>
        </w:rPr>
        <w:t xml:space="preserve"> Library Cardholder Responsibilities </w:t>
      </w:r>
    </w:p>
    <w:p w14:paraId="04607825" w14:textId="77777777" w:rsidR="00B2646B" w:rsidRPr="008814C5" w:rsidRDefault="00B2646B" w:rsidP="00B2646B">
      <w:pPr>
        <w:numPr>
          <w:ilvl w:val="1"/>
          <w:numId w:val="7"/>
        </w:numPr>
        <w:spacing w:after="240" w:line="240" w:lineRule="auto"/>
        <w:rPr>
          <w:rFonts w:ascii="Arial" w:hAnsi="Arial" w:cs="Arial"/>
          <w:color w:val="000000" w:themeColor="text1"/>
          <w:sz w:val="23"/>
          <w:szCs w:val="23"/>
        </w:rPr>
      </w:pPr>
      <w:r w:rsidRPr="008814C5">
        <w:rPr>
          <w:rFonts w:ascii="Arial" w:hAnsi="Arial" w:cs="Arial"/>
          <w:color w:val="000000" w:themeColor="text1"/>
          <w:sz w:val="23"/>
          <w:szCs w:val="23"/>
        </w:rPr>
        <w:t>The person signing the card agrees to abide by library system policies and accepts responsibility for fines or other charges resulting from the card’s use.</w:t>
      </w:r>
    </w:p>
    <w:p w14:paraId="03EDDF63" w14:textId="77777777" w:rsidR="00B2646B" w:rsidRPr="008814C5" w:rsidRDefault="00B2646B" w:rsidP="00B2646B">
      <w:pPr>
        <w:numPr>
          <w:ilvl w:val="1"/>
          <w:numId w:val="7"/>
        </w:numPr>
        <w:spacing w:after="240" w:line="240" w:lineRule="auto"/>
        <w:rPr>
          <w:rFonts w:ascii="Arial" w:hAnsi="Arial" w:cs="Arial"/>
          <w:color w:val="000000" w:themeColor="text1"/>
          <w:sz w:val="23"/>
          <w:szCs w:val="23"/>
        </w:rPr>
      </w:pPr>
      <w:r w:rsidRPr="008814C5">
        <w:rPr>
          <w:rFonts w:ascii="Arial" w:hAnsi="Arial" w:cs="Arial"/>
          <w:color w:val="000000" w:themeColor="text1"/>
          <w:sz w:val="23"/>
          <w:szCs w:val="23"/>
        </w:rPr>
        <w:t>The account holder agrees to abide by library system policies and accepts responsibility for fines or other charges resulting from the card’s use.</w:t>
      </w:r>
    </w:p>
    <w:p w14:paraId="579F986E" w14:textId="77777777" w:rsidR="00B2646B" w:rsidRPr="008814C5" w:rsidRDefault="00B2646B" w:rsidP="00B2646B">
      <w:pPr>
        <w:numPr>
          <w:ilvl w:val="1"/>
          <w:numId w:val="7"/>
        </w:numPr>
        <w:spacing w:after="240" w:line="240" w:lineRule="auto"/>
        <w:rPr>
          <w:rFonts w:ascii="Arial" w:hAnsi="Arial" w:cs="Arial"/>
          <w:color w:val="000000" w:themeColor="text1"/>
          <w:sz w:val="23"/>
          <w:szCs w:val="23"/>
        </w:rPr>
      </w:pPr>
      <w:r w:rsidRPr="008814C5">
        <w:rPr>
          <w:rFonts w:ascii="Arial" w:hAnsi="Arial" w:cs="Arial"/>
          <w:color w:val="000000" w:themeColor="text1"/>
          <w:sz w:val="23"/>
          <w:szCs w:val="23"/>
        </w:rPr>
        <w:t>The card is to be used only by the person(s) named on the account.</w:t>
      </w:r>
    </w:p>
    <w:p w14:paraId="561A6D1A" w14:textId="77777777" w:rsidR="00B2646B" w:rsidRPr="008814C5" w:rsidRDefault="00B2646B" w:rsidP="00B2646B">
      <w:pPr>
        <w:numPr>
          <w:ilvl w:val="1"/>
          <w:numId w:val="7"/>
        </w:numPr>
        <w:spacing w:after="240" w:line="240" w:lineRule="auto"/>
        <w:rPr>
          <w:rFonts w:ascii="Arial" w:hAnsi="Arial" w:cs="Arial"/>
          <w:color w:val="000000" w:themeColor="text1"/>
          <w:sz w:val="23"/>
          <w:szCs w:val="23"/>
        </w:rPr>
      </w:pPr>
      <w:r w:rsidRPr="008814C5">
        <w:rPr>
          <w:rFonts w:ascii="Arial" w:hAnsi="Arial" w:cs="Arial"/>
          <w:color w:val="000000" w:themeColor="text1"/>
          <w:sz w:val="23"/>
          <w:szCs w:val="23"/>
        </w:rPr>
        <w:t>The card is valid at all Metropolitan Library System libraries. It is the property of the library system and must be returned upon request.</w:t>
      </w:r>
    </w:p>
    <w:p w14:paraId="4ED86240" w14:textId="77777777" w:rsidR="00B2646B" w:rsidRPr="008814C5" w:rsidRDefault="00B2646B" w:rsidP="00B2646B">
      <w:pPr>
        <w:numPr>
          <w:ilvl w:val="1"/>
          <w:numId w:val="7"/>
        </w:numPr>
        <w:spacing w:after="240" w:line="240" w:lineRule="auto"/>
        <w:rPr>
          <w:rFonts w:ascii="Arial" w:hAnsi="Arial" w:cs="Arial"/>
          <w:color w:val="000000" w:themeColor="text1"/>
          <w:sz w:val="23"/>
          <w:szCs w:val="23"/>
        </w:rPr>
      </w:pPr>
      <w:r w:rsidRPr="008814C5">
        <w:rPr>
          <w:rFonts w:ascii="Arial" w:hAnsi="Arial" w:cs="Arial"/>
          <w:color w:val="000000" w:themeColor="text1"/>
          <w:sz w:val="23"/>
          <w:szCs w:val="23"/>
        </w:rPr>
        <w:t>Responsibility for the choice of materials borrowed rests with the person named on the account and not with the Metropolitan Library Commission, the library system, or its employees.</w:t>
      </w:r>
    </w:p>
    <w:p w14:paraId="5E3E08FD" w14:textId="77777777" w:rsidR="00B2646B" w:rsidRPr="008814C5" w:rsidRDefault="00B2646B" w:rsidP="00B2646B">
      <w:pPr>
        <w:numPr>
          <w:ilvl w:val="1"/>
          <w:numId w:val="7"/>
        </w:numPr>
        <w:spacing w:after="240" w:line="240" w:lineRule="auto"/>
        <w:rPr>
          <w:rFonts w:ascii="Arial" w:hAnsi="Arial" w:cs="Arial"/>
          <w:color w:val="000000" w:themeColor="text1"/>
          <w:sz w:val="23"/>
          <w:szCs w:val="23"/>
        </w:rPr>
      </w:pPr>
      <w:r w:rsidRPr="008814C5">
        <w:rPr>
          <w:rFonts w:ascii="Arial" w:hAnsi="Arial" w:cs="Arial"/>
          <w:color w:val="000000" w:themeColor="text1"/>
          <w:sz w:val="23"/>
          <w:szCs w:val="23"/>
        </w:rPr>
        <w:t>Members who lose their library card or change their address should notify the library system promptly.</w:t>
      </w:r>
    </w:p>
    <w:p w14:paraId="40D83EF4" w14:textId="050C7FD5" w:rsidR="00A23820" w:rsidRPr="008814C5" w:rsidRDefault="00B2646B" w:rsidP="00C83B31">
      <w:pPr>
        <w:numPr>
          <w:ilvl w:val="0"/>
          <w:numId w:val="7"/>
        </w:numPr>
        <w:spacing w:after="240" w:line="240" w:lineRule="auto"/>
        <w:rPr>
          <w:rFonts w:ascii="Arial" w:hAnsi="Arial" w:cs="Arial"/>
          <w:color w:val="000000" w:themeColor="text1"/>
          <w:sz w:val="23"/>
          <w:szCs w:val="23"/>
        </w:rPr>
      </w:pPr>
      <w:r w:rsidRPr="008814C5">
        <w:rPr>
          <w:rFonts w:ascii="Arial" w:hAnsi="Arial" w:cs="Arial"/>
          <w:color w:val="000000" w:themeColor="text1"/>
          <w:sz w:val="23"/>
          <w:szCs w:val="23"/>
        </w:rPr>
        <w:t>The Metropolitan Library Commission authorizes the executive director to establish procedures to administer this policy.</w:t>
      </w:r>
    </w:p>
    <w:p w14:paraId="508EC3CB" w14:textId="77777777" w:rsidR="00C83B31" w:rsidRPr="008814C5" w:rsidRDefault="00C83B31" w:rsidP="00C83B31">
      <w:pPr>
        <w:spacing w:after="0" w:line="240" w:lineRule="auto"/>
        <w:rPr>
          <w:rFonts w:ascii="Arial" w:hAnsi="Arial" w:cs="Arial"/>
          <w:color w:val="000000" w:themeColor="text1"/>
          <w:sz w:val="23"/>
          <w:szCs w:val="23"/>
        </w:rPr>
      </w:pPr>
    </w:p>
    <w:p w14:paraId="0D2A2C0F" w14:textId="77777777" w:rsidR="00C83B31" w:rsidRPr="008814C5" w:rsidRDefault="00C83B31" w:rsidP="00C83B31">
      <w:pPr>
        <w:spacing w:after="0" w:line="240" w:lineRule="auto"/>
        <w:rPr>
          <w:rFonts w:ascii="Arial" w:hAnsi="Arial" w:cs="Arial"/>
          <w:color w:val="000000" w:themeColor="text1"/>
          <w:sz w:val="23"/>
          <w:szCs w:val="23"/>
          <w:u w:val="single"/>
        </w:rPr>
      </w:pPr>
    </w:p>
    <w:p w14:paraId="0FFA2338" w14:textId="2FB5D873" w:rsidR="00C83B31" w:rsidRPr="008814C5" w:rsidRDefault="00C83B31" w:rsidP="00C83B31">
      <w:pPr>
        <w:spacing w:after="0" w:line="240" w:lineRule="auto"/>
        <w:rPr>
          <w:rFonts w:ascii="Arial" w:hAnsi="Arial" w:cs="Arial"/>
          <w:i/>
          <w:color w:val="FF0000"/>
          <w:sz w:val="23"/>
          <w:szCs w:val="23"/>
        </w:rPr>
      </w:pPr>
      <w:r w:rsidRPr="008814C5">
        <w:rPr>
          <w:rFonts w:ascii="Arial" w:hAnsi="Arial" w:cs="Arial"/>
          <w:i/>
          <w:color w:val="FF0000"/>
          <w:sz w:val="23"/>
          <w:szCs w:val="23"/>
          <w:u w:val="single"/>
        </w:rPr>
        <w:t>AL 211 Reciprocal Cards</w:t>
      </w:r>
      <w:r w:rsidRPr="008814C5">
        <w:rPr>
          <w:rFonts w:ascii="Arial" w:hAnsi="Arial" w:cs="Arial"/>
          <w:i/>
          <w:color w:val="FF0000"/>
          <w:sz w:val="23"/>
          <w:szCs w:val="23"/>
        </w:rPr>
        <w:t xml:space="preserve"> –Recommended to be repealed and merged into AL 200. Most of this policy was procedural, and the contents that were not were incorporated into AL 200. </w:t>
      </w:r>
    </w:p>
    <w:p w14:paraId="0A25DCAF" w14:textId="77777777" w:rsidR="00C83B31" w:rsidRPr="008814C5" w:rsidRDefault="00C83B31" w:rsidP="00C83B31">
      <w:pPr>
        <w:spacing w:after="0" w:line="240" w:lineRule="auto"/>
        <w:rPr>
          <w:rFonts w:ascii="Arial" w:hAnsi="Arial" w:cs="Arial"/>
          <w:i/>
          <w:color w:val="FF0000"/>
          <w:sz w:val="23"/>
          <w:szCs w:val="23"/>
        </w:rPr>
      </w:pPr>
    </w:p>
    <w:p w14:paraId="698FE809" w14:textId="0205B322" w:rsidR="00C83B31" w:rsidRPr="008814C5" w:rsidRDefault="00C83B31" w:rsidP="00C83B31">
      <w:pPr>
        <w:spacing w:after="0" w:line="240" w:lineRule="auto"/>
        <w:rPr>
          <w:rFonts w:ascii="Arial" w:hAnsi="Arial" w:cs="Arial"/>
          <w:i/>
          <w:color w:val="FF0000"/>
          <w:sz w:val="23"/>
          <w:szCs w:val="23"/>
        </w:rPr>
      </w:pPr>
      <w:r w:rsidRPr="008814C5">
        <w:rPr>
          <w:rFonts w:ascii="Arial" w:hAnsi="Arial" w:cs="Arial"/>
          <w:i/>
          <w:color w:val="FF0000"/>
          <w:sz w:val="23"/>
          <w:szCs w:val="23"/>
          <w:u w:val="single"/>
        </w:rPr>
        <w:t>AL 310 Cardholder Responsibilities</w:t>
      </w:r>
      <w:r w:rsidRPr="008814C5">
        <w:rPr>
          <w:rFonts w:ascii="Arial" w:hAnsi="Arial" w:cs="Arial"/>
          <w:i/>
          <w:color w:val="FF0000"/>
          <w:sz w:val="23"/>
          <w:szCs w:val="23"/>
        </w:rPr>
        <w:t xml:space="preserve"> - Recommended to be repealed and merged into AL 200 Library Accounts. </w:t>
      </w:r>
    </w:p>
    <w:p w14:paraId="22635B9C" w14:textId="77777777" w:rsidR="00A23820" w:rsidRPr="008814C5" w:rsidRDefault="00A23820" w:rsidP="009577F9">
      <w:pPr>
        <w:pStyle w:val="Default"/>
        <w:jc w:val="center"/>
        <w:rPr>
          <w:color w:val="000000" w:themeColor="text1"/>
          <w:sz w:val="40"/>
          <w:szCs w:val="40"/>
        </w:rPr>
      </w:pPr>
    </w:p>
    <w:p w14:paraId="1342C45D" w14:textId="77777777" w:rsidR="00A23820" w:rsidRPr="008814C5" w:rsidRDefault="00A23820" w:rsidP="009577F9">
      <w:pPr>
        <w:pStyle w:val="Default"/>
        <w:jc w:val="center"/>
        <w:rPr>
          <w:color w:val="000000" w:themeColor="text1"/>
          <w:sz w:val="40"/>
          <w:szCs w:val="40"/>
        </w:rPr>
      </w:pPr>
    </w:p>
    <w:p w14:paraId="11A52E05" w14:textId="77777777" w:rsidR="00A23820" w:rsidRPr="008814C5" w:rsidRDefault="00A23820" w:rsidP="009577F9">
      <w:pPr>
        <w:pStyle w:val="Default"/>
        <w:jc w:val="center"/>
        <w:rPr>
          <w:color w:val="000000" w:themeColor="text1"/>
          <w:sz w:val="40"/>
          <w:szCs w:val="40"/>
        </w:rPr>
      </w:pPr>
    </w:p>
    <w:p w14:paraId="3738EEBC" w14:textId="4DB3606F" w:rsidR="00834B1F" w:rsidRPr="008814C5" w:rsidRDefault="00834B1F" w:rsidP="00C83B31">
      <w:pPr>
        <w:spacing w:after="0" w:line="240" w:lineRule="auto"/>
        <w:rPr>
          <w:rFonts w:ascii="Arial" w:hAnsi="Arial" w:cs="Arial"/>
          <w:color w:val="000000" w:themeColor="text1"/>
          <w:sz w:val="40"/>
          <w:szCs w:val="40"/>
        </w:rPr>
      </w:pPr>
    </w:p>
    <w:p w14:paraId="75834F25" w14:textId="77777777" w:rsidR="008814C5" w:rsidRDefault="008814C5" w:rsidP="009577F9">
      <w:pPr>
        <w:pStyle w:val="Default"/>
        <w:jc w:val="center"/>
        <w:rPr>
          <w:b/>
          <w:color w:val="000000" w:themeColor="text1"/>
          <w:sz w:val="40"/>
          <w:szCs w:val="40"/>
        </w:rPr>
      </w:pPr>
    </w:p>
    <w:p w14:paraId="0CB65560" w14:textId="54950F93" w:rsidR="009577F9" w:rsidRPr="008814C5" w:rsidRDefault="009577F9" w:rsidP="009577F9">
      <w:pPr>
        <w:pStyle w:val="Default"/>
        <w:jc w:val="center"/>
        <w:rPr>
          <w:b/>
          <w:color w:val="000000" w:themeColor="text1"/>
          <w:sz w:val="40"/>
          <w:szCs w:val="40"/>
        </w:rPr>
      </w:pPr>
      <w:r w:rsidRPr="008814C5">
        <w:rPr>
          <w:b/>
          <w:color w:val="000000" w:themeColor="text1"/>
          <w:sz w:val="40"/>
          <w:szCs w:val="40"/>
        </w:rPr>
        <w:lastRenderedPageBreak/>
        <w:t>Access to Materials</w:t>
      </w:r>
    </w:p>
    <w:p w14:paraId="49F60729" w14:textId="77777777" w:rsidR="009577F9" w:rsidRPr="008814C5" w:rsidRDefault="009577F9" w:rsidP="009577F9">
      <w:pPr>
        <w:pStyle w:val="Default"/>
        <w:jc w:val="center"/>
        <w:rPr>
          <w:b/>
          <w:color w:val="000000" w:themeColor="text1"/>
          <w:sz w:val="32"/>
          <w:szCs w:val="32"/>
        </w:rPr>
      </w:pPr>
      <w:r w:rsidRPr="008814C5">
        <w:rPr>
          <w:b/>
          <w:color w:val="000000" w:themeColor="text1"/>
          <w:sz w:val="32"/>
          <w:szCs w:val="32"/>
        </w:rPr>
        <w:t>AM 100 Borrowing</w:t>
      </w:r>
    </w:p>
    <w:p w14:paraId="35CCCBE1" w14:textId="75B24F31" w:rsidR="009577F9" w:rsidRPr="008814C5" w:rsidRDefault="009577F9" w:rsidP="009577F9">
      <w:pPr>
        <w:pStyle w:val="Default"/>
        <w:jc w:val="center"/>
        <w:rPr>
          <w:rFonts w:ascii="Arial Black" w:eastAsia="Arial Black" w:hAnsi="Arial Black" w:cs="Arial Black"/>
          <w:color w:val="000000" w:themeColor="text1"/>
        </w:rPr>
      </w:pPr>
      <w:r w:rsidRPr="008814C5">
        <w:rPr>
          <w:rFonts w:ascii="Arial Black" w:eastAsia="Arial Black" w:hAnsi="Arial Black" w:cs="Arial Black"/>
          <w:i/>
          <w:iCs/>
          <w:color w:val="000000" w:themeColor="text1"/>
        </w:rPr>
        <w:t xml:space="preserve">Adopted: 7/85, Revised: 9/86, 1/88, 4/92, 9/92, 1/93, 10/94, 7/99, 12/99, 8/00, 10/04, 10/10, 8/14, 8/16, </w:t>
      </w:r>
      <w:r w:rsidR="008814C5">
        <w:rPr>
          <w:rFonts w:ascii="Arial Black" w:eastAsia="Arial Black" w:hAnsi="Arial Black" w:cs="Arial Black"/>
          <w:i/>
          <w:iCs/>
          <w:color w:val="000000" w:themeColor="text1"/>
        </w:rPr>
        <w:t>4</w:t>
      </w:r>
      <w:r w:rsidR="00CF166B" w:rsidRPr="008814C5">
        <w:rPr>
          <w:rFonts w:ascii="Arial Black" w:eastAsia="Arial Black" w:hAnsi="Arial Black" w:cs="Arial Black"/>
          <w:i/>
          <w:iCs/>
          <w:color w:val="000000" w:themeColor="text1"/>
        </w:rPr>
        <w:t>/17</w:t>
      </w:r>
    </w:p>
    <w:p w14:paraId="3972F4C5" w14:textId="56D677E2" w:rsidR="00BA2CB2" w:rsidRPr="008814C5" w:rsidRDefault="00BA2CB2" w:rsidP="0025274E">
      <w:pPr>
        <w:pStyle w:val="PlainText"/>
        <w:numPr>
          <w:ilvl w:val="0"/>
          <w:numId w:val="5"/>
        </w:numPr>
        <w:spacing w:before="100" w:beforeAutospacing="1"/>
        <w:rPr>
          <w:color w:val="000000" w:themeColor="text1"/>
          <w:sz w:val="23"/>
          <w:szCs w:val="23"/>
        </w:rPr>
      </w:pPr>
      <w:r w:rsidRPr="008814C5">
        <w:rPr>
          <w:color w:val="000000" w:themeColor="text1"/>
          <w:sz w:val="23"/>
          <w:szCs w:val="23"/>
        </w:rPr>
        <w:t xml:space="preserve">To borrow materials, members must be registered Metropolitan Library System account holders without a block on their account. Members may not register for more than 1 account.  </w:t>
      </w:r>
    </w:p>
    <w:p w14:paraId="0A24F5D9" w14:textId="77777777" w:rsidR="00BA2CB2" w:rsidRPr="0025274E" w:rsidRDefault="00BA2CB2" w:rsidP="00BA2CB2">
      <w:pPr>
        <w:pStyle w:val="PlainText"/>
        <w:numPr>
          <w:ilvl w:val="0"/>
          <w:numId w:val="5"/>
        </w:numPr>
        <w:spacing w:before="100" w:beforeAutospacing="1"/>
        <w:jc w:val="both"/>
        <w:rPr>
          <w:b/>
          <w:color w:val="000000" w:themeColor="text1"/>
          <w:sz w:val="23"/>
          <w:szCs w:val="23"/>
        </w:rPr>
      </w:pPr>
      <w:r w:rsidRPr="0025274E">
        <w:rPr>
          <w:b/>
          <w:color w:val="000000" w:themeColor="text1"/>
          <w:sz w:val="23"/>
          <w:szCs w:val="23"/>
        </w:rPr>
        <w:t>Maximum Items Borrowed</w:t>
      </w:r>
    </w:p>
    <w:p w14:paraId="3B372352" w14:textId="71363BF4" w:rsidR="00BA2CB2" w:rsidRPr="008814C5" w:rsidRDefault="00BA2CB2" w:rsidP="00890CE4">
      <w:pPr>
        <w:pStyle w:val="PlainText"/>
        <w:numPr>
          <w:ilvl w:val="1"/>
          <w:numId w:val="5"/>
        </w:numPr>
        <w:spacing w:before="100" w:beforeAutospacing="1"/>
        <w:rPr>
          <w:color w:val="000000" w:themeColor="text1"/>
          <w:sz w:val="23"/>
          <w:szCs w:val="23"/>
        </w:rPr>
      </w:pPr>
      <w:r w:rsidRPr="008814C5">
        <w:rPr>
          <w:color w:val="000000" w:themeColor="text1"/>
          <w:sz w:val="23"/>
          <w:szCs w:val="23"/>
        </w:rPr>
        <w:t xml:space="preserve">For most accounts, a maximum of 100 physical items can be on loan at </w:t>
      </w:r>
      <w:r w:rsidR="00890CE4" w:rsidRPr="008814C5">
        <w:rPr>
          <w:color w:val="000000" w:themeColor="text1"/>
          <w:sz w:val="23"/>
          <w:szCs w:val="23"/>
        </w:rPr>
        <w:t>once</w:t>
      </w:r>
      <w:r w:rsidRPr="008814C5">
        <w:rPr>
          <w:color w:val="000000" w:themeColor="text1"/>
          <w:sz w:val="23"/>
          <w:szCs w:val="23"/>
        </w:rPr>
        <w:t>; ONEcard account holders may have a maximum of 10 physical items on loan at once</w:t>
      </w:r>
      <w:r w:rsidR="00890CE4" w:rsidRPr="008814C5">
        <w:rPr>
          <w:color w:val="000000" w:themeColor="text1"/>
          <w:sz w:val="23"/>
          <w:szCs w:val="23"/>
        </w:rPr>
        <w:t>.</w:t>
      </w:r>
    </w:p>
    <w:p w14:paraId="4D52D7EE" w14:textId="77777777" w:rsidR="00BA2CB2" w:rsidRPr="008814C5" w:rsidRDefault="00BA2CB2" w:rsidP="00BA2CB2">
      <w:pPr>
        <w:pStyle w:val="PlainText"/>
        <w:numPr>
          <w:ilvl w:val="1"/>
          <w:numId w:val="5"/>
        </w:numPr>
        <w:spacing w:before="100" w:beforeAutospacing="1"/>
        <w:rPr>
          <w:color w:val="000000" w:themeColor="text1"/>
          <w:sz w:val="23"/>
          <w:szCs w:val="23"/>
        </w:rPr>
      </w:pPr>
      <w:r w:rsidRPr="008814C5">
        <w:rPr>
          <w:color w:val="000000" w:themeColor="text1"/>
          <w:sz w:val="23"/>
          <w:szCs w:val="23"/>
        </w:rPr>
        <w:t xml:space="preserve">See AM 200 Interlibrary Loan for limits on borrowing materials through interlibrary loan. </w:t>
      </w:r>
    </w:p>
    <w:p w14:paraId="7E32A8D0" w14:textId="77777777" w:rsidR="00BA2CB2" w:rsidRPr="0025274E" w:rsidRDefault="00BA2CB2" w:rsidP="00BA2CB2">
      <w:pPr>
        <w:pStyle w:val="PlainText"/>
        <w:numPr>
          <w:ilvl w:val="0"/>
          <w:numId w:val="5"/>
        </w:numPr>
        <w:spacing w:before="100" w:beforeAutospacing="1"/>
        <w:rPr>
          <w:b/>
          <w:color w:val="000000" w:themeColor="text1"/>
          <w:sz w:val="23"/>
          <w:szCs w:val="23"/>
        </w:rPr>
      </w:pPr>
      <w:r w:rsidRPr="0025274E">
        <w:rPr>
          <w:b/>
          <w:color w:val="000000" w:themeColor="text1"/>
          <w:sz w:val="23"/>
          <w:szCs w:val="23"/>
        </w:rPr>
        <w:t>Loan Periods and Renewals</w:t>
      </w:r>
    </w:p>
    <w:p w14:paraId="78832E38" w14:textId="49E590E3" w:rsidR="00BA2CB2" w:rsidRPr="008814C5" w:rsidRDefault="00BA2CB2" w:rsidP="00BA2CB2">
      <w:pPr>
        <w:pStyle w:val="PlainText"/>
        <w:numPr>
          <w:ilvl w:val="1"/>
          <w:numId w:val="5"/>
        </w:numPr>
        <w:spacing w:before="100" w:beforeAutospacing="1"/>
        <w:rPr>
          <w:color w:val="000000" w:themeColor="text1"/>
          <w:sz w:val="23"/>
          <w:szCs w:val="23"/>
        </w:rPr>
      </w:pPr>
      <w:r w:rsidRPr="008814C5">
        <w:rPr>
          <w:color w:val="000000" w:themeColor="text1"/>
          <w:sz w:val="23"/>
          <w:szCs w:val="23"/>
        </w:rPr>
        <w:t xml:space="preserve">Library materials may be checked out for 3 weeks. </w:t>
      </w:r>
    </w:p>
    <w:p w14:paraId="64F429CD" w14:textId="06F43760" w:rsidR="00BA2CB2" w:rsidRPr="008814C5" w:rsidRDefault="00BA2CB2" w:rsidP="00890CE4">
      <w:pPr>
        <w:pStyle w:val="PlainText"/>
        <w:numPr>
          <w:ilvl w:val="1"/>
          <w:numId w:val="5"/>
        </w:numPr>
        <w:spacing w:before="100" w:beforeAutospacing="1"/>
        <w:rPr>
          <w:color w:val="000000" w:themeColor="text1"/>
          <w:sz w:val="23"/>
          <w:szCs w:val="23"/>
        </w:rPr>
      </w:pPr>
      <w:r w:rsidRPr="008814C5">
        <w:rPr>
          <w:color w:val="000000" w:themeColor="text1"/>
          <w:sz w:val="23"/>
          <w:szCs w:val="23"/>
        </w:rPr>
        <w:t xml:space="preserve">Providing there is not a hold on the material, borrowers may attempt to renew most physical materials 8 times or </w:t>
      </w:r>
      <w:r w:rsidR="00A94C1E" w:rsidRPr="008814C5">
        <w:rPr>
          <w:color w:val="000000" w:themeColor="text1"/>
          <w:sz w:val="23"/>
          <w:szCs w:val="23"/>
        </w:rPr>
        <w:t xml:space="preserve">up to </w:t>
      </w:r>
      <w:r w:rsidRPr="008814C5">
        <w:rPr>
          <w:color w:val="000000" w:themeColor="text1"/>
          <w:sz w:val="23"/>
          <w:szCs w:val="23"/>
        </w:rPr>
        <w:t xml:space="preserve">6 months, whichever comes first.  </w:t>
      </w:r>
    </w:p>
    <w:p w14:paraId="05F47930" w14:textId="77777777" w:rsidR="00BA2CB2" w:rsidRPr="008814C5" w:rsidRDefault="00BA2CB2" w:rsidP="00BA2CB2">
      <w:pPr>
        <w:pStyle w:val="PlainText"/>
        <w:numPr>
          <w:ilvl w:val="1"/>
          <w:numId w:val="5"/>
        </w:numPr>
        <w:spacing w:before="100" w:beforeAutospacing="1"/>
        <w:rPr>
          <w:color w:val="000000" w:themeColor="text1"/>
          <w:sz w:val="23"/>
          <w:szCs w:val="23"/>
        </w:rPr>
      </w:pPr>
      <w:r w:rsidRPr="008814C5">
        <w:rPr>
          <w:color w:val="000000" w:themeColor="text1"/>
          <w:sz w:val="23"/>
          <w:szCs w:val="23"/>
        </w:rPr>
        <w:t>See AM 200 Interlibrary Loan for the loan period and renewal policy for materials borrowed through interlibrary loan.</w:t>
      </w:r>
    </w:p>
    <w:p w14:paraId="02D84A15" w14:textId="61FD085C" w:rsidR="00686CCB" w:rsidRPr="0025274E" w:rsidRDefault="00BA2CB2" w:rsidP="00686CCB">
      <w:pPr>
        <w:pStyle w:val="PlainText"/>
        <w:numPr>
          <w:ilvl w:val="0"/>
          <w:numId w:val="5"/>
        </w:numPr>
        <w:spacing w:before="100" w:beforeAutospacing="1"/>
        <w:rPr>
          <w:b/>
          <w:color w:val="000000" w:themeColor="text1"/>
          <w:sz w:val="23"/>
          <w:szCs w:val="23"/>
        </w:rPr>
      </w:pPr>
      <w:r w:rsidRPr="0025274E">
        <w:rPr>
          <w:rFonts w:eastAsia="Arial"/>
          <w:b/>
          <w:color w:val="000000" w:themeColor="text1"/>
          <w:sz w:val="23"/>
          <w:szCs w:val="23"/>
        </w:rPr>
        <w:t>Over-Threshold Accounts</w:t>
      </w:r>
    </w:p>
    <w:p w14:paraId="586CA1F4" w14:textId="55E5B86B" w:rsidR="00BA2CB2" w:rsidRPr="008814C5" w:rsidRDefault="00BA2CB2" w:rsidP="00686CCB">
      <w:pPr>
        <w:pStyle w:val="PlainText"/>
        <w:numPr>
          <w:ilvl w:val="1"/>
          <w:numId w:val="5"/>
        </w:numPr>
        <w:spacing w:before="100" w:beforeAutospacing="1"/>
        <w:rPr>
          <w:color w:val="000000" w:themeColor="text1"/>
          <w:sz w:val="23"/>
          <w:szCs w:val="23"/>
        </w:rPr>
      </w:pPr>
      <w:r w:rsidRPr="008814C5">
        <w:rPr>
          <w:rFonts w:eastAsia="Arial"/>
          <w:color w:val="000000" w:themeColor="text1"/>
          <w:sz w:val="23"/>
          <w:szCs w:val="23"/>
        </w:rPr>
        <w:t xml:space="preserve">Accounts holders will be charged $0.10 per day to a maximum of $3.00 for each overdue material. </w:t>
      </w:r>
      <w:r w:rsidR="00686CCB" w:rsidRPr="008814C5">
        <w:rPr>
          <w:rFonts w:eastAsia="Arial"/>
          <w:color w:val="000000" w:themeColor="text1"/>
          <w:sz w:val="23"/>
          <w:szCs w:val="23"/>
        </w:rPr>
        <w:t xml:space="preserve">Account holders will have a grace period of 7 days from the material’s due date when accrued fines will not be charged if the material is renewed or returned. After the </w:t>
      </w:r>
      <w:proofErr w:type="gramStart"/>
      <w:r w:rsidR="00686CCB" w:rsidRPr="008814C5">
        <w:rPr>
          <w:rFonts w:eastAsia="Arial"/>
          <w:color w:val="000000" w:themeColor="text1"/>
          <w:sz w:val="23"/>
          <w:szCs w:val="23"/>
        </w:rPr>
        <w:t>7 day</w:t>
      </w:r>
      <w:proofErr w:type="gramEnd"/>
      <w:r w:rsidR="00686CCB" w:rsidRPr="008814C5">
        <w:rPr>
          <w:rFonts w:eastAsia="Arial"/>
          <w:color w:val="000000" w:themeColor="text1"/>
          <w:sz w:val="23"/>
          <w:szCs w:val="23"/>
        </w:rPr>
        <w:t xml:space="preserve"> grace period, accrued fines will be applied from the material’s due date, e.g. a material returned 8 days after the due date will accrue fines totaling $0.80.</w:t>
      </w:r>
    </w:p>
    <w:p w14:paraId="5A8DE53B" w14:textId="43368AE3" w:rsidR="00BA2CB2" w:rsidRPr="008814C5" w:rsidRDefault="00BA2CB2" w:rsidP="00BA2CB2">
      <w:pPr>
        <w:pStyle w:val="PlainText"/>
        <w:numPr>
          <w:ilvl w:val="1"/>
          <w:numId w:val="5"/>
        </w:numPr>
        <w:spacing w:before="100" w:beforeAutospacing="1"/>
        <w:rPr>
          <w:color w:val="000000" w:themeColor="text1"/>
          <w:sz w:val="23"/>
          <w:szCs w:val="23"/>
        </w:rPr>
      </w:pPr>
      <w:r w:rsidRPr="008814C5">
        <w:rPr>
          <w:rFonts w:eastAsia="Arial"/>
          <w:color w:val="000000" w:themeColor="text1"/>
          <w:sz w:val="23"/>
          <w:szCs w:val="23"/>
        </w:rPr>
        <w:t xml:space="preserve">Account holders will be charged $5.00 per hour to a maximum of $60.00, plus the replacement cost, for each overdue electronic device.  </w:t>
      </w:r>
    </w:p>
    <w:p w14:paraId="62A9B2BA" w14:textId="713299FB" w:rsidR="00BA2CB2" w:rsidRPr="008814C5" w:rsidRDefault="00BA2CB2" w:rsidP="00890CE4">
      <w:pPr>
        <w:pStyle w:val="PlainText"/>
        <w:numPr>
          <w:ilvl w:val="1"/>
          <w:numId w:val="5"/>
        </w:numPr>
        <w:spacing w:before="100" w:beforeAutospacing="1"/>
        <w:rPr>
          <w:color w:val="000000" w:themeColor="text1"/>
          <w:sz w:val="23"/>
          <w:szCs w:val="23"/>
        </w:rPr>
      </w:pPr>
      <w:r w:rsidRPr="008814C5">
        <w:rPr>
          <w:rFonts w:eastAsia="Arial"/>
          <w:color w:val="000000" w:themeColor="text1"/>
          <w:sz w:val="23"/>
          <w:szCs w:val="23"/>
        </w:rPr>
        <w:t xml:space="preserve">Those who fail to pay the fee of lost/damaged item(s) as defined below, or who accrue fines totaling $25.00 or more, will lose borrowing privileges. </w:t>
      </w:r>
      <w:bookmarkStart w:id="0" w:name="_GoBack"/>
      <w:bookmarkEnd w:id="0"/>
    </w:p>
    <w:p w14:paraId="233A72EC" w14:textId="1AE1367E" w:rsidR="00BA2CB2" w:rsidRPr="008814C5" w:rsidRDefault="00BA2CB2" w:rsidP="00BA2CB2">
      <w:pPr>
        <w:pStyle w:val="PlainText"/>
        <w:numPr>
          <w:ilvl w:val="1"/>
          <w:numId w:val="5"/>
        </w:numPr>
        <w:spacing w:before="100" w:beforeAutospacing="1"/>
        <w:rPr>
          <w:color w:val="000000" w:themeColor="text1"/>
          <w:sz w:val="23"/>
          <w:szCs w:val="23"/>
        </w:rPr>
      </w:pPr>
      <w:r w:rsidRPr="008814C5">
        <w:rPr>
          <w:rFonts w:eastAsia="Arial"/>
          <w:color w:val="000000" w:themeColor="text1"/>
          <w:sz w:val="23"/>
          <w:szCs w:val="23"/>
        </w:rPr>
        <w:t>After reasonable notification, the library system may take legal steps to collect fines, retrie</w:t>
      </w:r>
      <w:r w:rsidR="00890CE4" w:rsidRPr="008814C5">
        <w:rPr>
          <w:rFonts w:eastAsia="Arial"/>
          <w:color w:val="000000" w:themeColor="text1"/>
          <w:sz w:val="23"/>
          <w:szCs w:val="23"/>
        </w:rPr>
        <w:t>ve unreturned materials</w:t>
      </w:r>
      <w:r w:rsidRPr="008814C5">
        <w:rPr>
          <w:rFonts w:eastAsia="Arial"/>
          <w:color w:val="000000" w:themeColor="text1"/>
          <w:sz w:val="23"/>
          <w:szCs w:val="23"/>
        </w:rPr>
        <w:t xml:space="preserve">, and/or file felony or misdemeanor complaints.  </w:t>
      </w:r>
    </w:p>
    <w:p w14:paraId="7D57BEAE" w14:textId="77777777" w:rsidR="00BA2CB2" w:rsidRPr="0025274E" w:rsidRDefault="00BA2CB2" w:rsidP="00BA2CB2">
      <w:pPr>
        <w:pStyle w:val="PlainText"/>
        <w:numPr>
          <w:ilvl w:val="0"/>
          <w:numId w:val="5"/>
        </w:numPr>
        <w:spacing w:before="100" w:beforeAutospacing="1"/>
        <w:rPr>
          <w:b/>
          <w:color w:val="000000" w:themeColor="text1"/>
          <w:sz w:val="23"/>
          <w:szCs w:val="23"/>
        </w:rPr>
      </w:pPr>
      <w:r w:rsidRPr="0025274E">
        <w:rPr>
          <w:rFonts w:eastAsia="Arial"/>
          <w:b/>
          <w:color w:val="000000" w:themeColor="text1"/>
          <w:sz w:val="23"/>
          <w:szCs w:val="23"/>
        </w:rPr>
        <w:t xml:space="preserve">Lost or Damaged Materials  </w:t>
      </w:r>
    </w:p>
    <w:p w14:paraId="2A3B0EA0" w14:textId="39C1AAD4" w:rsidR="00BA2CB2" w:rsidRPr="008814C5" w:rsidRDefault="00BA2CB2" w:rsidP="00BA2CB2">
      <w:pPr>
        <w:pStyle w:val="PlainText"/>
        <w:numPr>
          <w:ilvl w:val="1"/>
          <w:numId w:val="5"/>
        </w:numPr>
        <w:spacing w:before="100" w:beforeAutospacing="1"/>
        <w:rPr>
          <w:color w:val="000000" w:themeColor="text1"/>
          <w:sz w:val="23"/>
          <w:szCs w:val="23"/>
        </w:rPr>
      </w:pPr>
      <w:r w:rsidRPr="008814C5">
        <w:rPr>
          <w:rFonts w:eastAsia="Arial"/>
          <w:color w:val="000000" w:themeColor="text1"/>
          <w:sz w:val="23"/>
          <w:szCs w:val="23"/>
        </w:rPr>
        <w:t xml:space="preserve">Once an item is 60 days overdue, the item is considered lost. The borrower who damages, loses, or does not return an item must pay the replacement cost as determined by the library system.  </w:t>
      </w:r>
    </w:p>
    <w:p w14:paraId="0B960405" w14:textId="62001F67" w:rsidR="00BA2CB2" w:rsidRPr="0025274E" w:rsidRDefault="00BA2CB2" w:rsidP="00BA2CB2">
      <w:pPr>
        <w:pStyle w:val="Default"/>
        <w:numPr>
          <w:ilvl w:val="0"/>
          <w:numId w:val="5"/>
        </w:numPr>
        <w:spacing w:before="100" w:beforeAutospacing="1"/>
        <w:rPr>
          <w:rFonts w:eastAsia="Arial"/>
          <w:b/>
          <w:color w:val="000000" w:themeColor="text1"/>
          <w:sz w:val="23"/>
          <w:szCs w:val="23"/>
        </w:rPr>
      </w:pPr>
      <w:r w:rsidRPr="0025274E">
        <w:rPr>
          <w:b/>
          <w:color w:val="000000" w:themeColor="text1"/>
          <w:sz w:val="23"/>
          <w:szCs w:val="23"/>
        </w:rPr>
        <w:t>Holds</w:t>
      </w:r>
    </w:p>
    <w:p w14:paraId="1524DF0E" w14:textId="77777777" w:rsidR="00BA2CB2" w:rsidRPr="008814C5" w:rsidRDefault="00BA2CB2" w:rsidP="00BA2CB2">
      <w:pPr>
        <w:numPr>
          <w:ilvl w:val="1"/>
          <w:numId w:val="5"/>
        </w:numPr>
        <w:spacing w:before="100" w:beforeAutospacing="1" w:after="0" w:line="240" w:lineRule="auto"/>
        <w:rPr>
          <w:rFonts w:ascii="Arial" w:eastAsia="Arial" w:hAnsi="Arial" w:cs="Arial"/>
          <w:color w:val="000000" w:themeColor="text1"/>
          <w:sz w:val="23"/>
          <w:szCs w:val="23"/>
        </w:rPr>
      </w:pPr>
      <w:r w:rsidRPr="008814C5">
        <w:rPr>
          <w:rFonts w:ascii="Arial" w:eastAsia="Arial" w:hAnsi="Arial" w:cs="Arial"/>
          <w:color w:val="000000" w:themeColor="text1"/>
          <w:sz w:val="23"/>
          <w:szCs w:val="23"/>
        </w:rPr>
        <w:t xml:space="preserve">Library members may place up to 50 of most materials on hold at a time. </w:t>
      </w:r>
    </w:p>
    <w:p w14:paraId="1EFBD308" w14:textId="55C35CE2" w:rsidR="00BA2CB2" w:rsidRPr="008814C5" w:rsidRDefault="00BA2CB2" w:rsidP="00BA2CB2">
      <w:pPr>
        <w:numPr>
          <w:ilvl w:val="1"/>
          <w:numId w:val="5"/>
        </w:numPr>
        <w:spacing w:before="100" w:beforeAutospacing="1" w:after="0" w:line="240" w:lineRule="auto"/>
        <w:rPr>
          <w:rFonts w:ascii="Arial" w:eastAsia="Arial" w:hAnsi="Arial" w:cs="Arial"/>
          <w:color w:val="000000" w:themeColor="text1"/>
          <w:sz w:val="23"/>
          <w:szCs w:val="23"/>
        </w:rPr>
      </w:pPr>
      <w:r w:rsidRPr="008814C5">
        <w:rPr>
          <w:rFonts w:ascii="Arial" w:eastAsia="Arial" w:hAnsi="Arial" w:cs="Arial"/>
          <w:color w:val="000000" w:themeColor="text1"/>
          <w:sz w:val="23"/>
          <w:szCs w:val="23"/>
        </w:rPr>
        <w:t>Service providers working in partnership with the library system to provide materials in electronic formats may set their own hold limits.</w:t>
      </w:r>
    </w:p>
    <w:p w14:paraId="7E803165" w14:textId="15BE2E87" w:rsidR="00C83B31" w:rsidRPr="008814C5" w:rsidRDefault="00BA2CB2" w:rsidP="00C83B31">
      <w:pPr>
        <w:numPr>
          <w:ilvl w:val="0"/>
          <w:numId w:val="5"/>
        </w:numPr>
        <w:spacing w:before="100" w:beforeAutospacing="1" w:after="0" w:line="240" w:lineRule="auto"/>
        <w:rPr>
          <w:rFonts w:ascii="Arial" w:eastAsia="Arial" w:hAnsi="Arial" w:cs="Arial"/>
          <w:color w:val="000000" w:themeColor="text1"/>
          <w:sz w:val="23"/>
          <w:szCs w:val="23"/>
        </w:rPr>
      </w:pPr>
      <w:r w:rsidRPr="008814C5">
        <w:rPr>
          <w:rFonts w:ascii="Arial" w:eastAsia="Arial" w:hAnsi="Arial" w:cs="Arial"/>
          <w:color w:val="000000" w:themeColor="text1"/>
          <w:sz w:val="23"/>
          <w:szCs w:val="23"/>
        </w:rPr>
        <w:t>The Metropolitan Library Commission authorizes the executive director to establish procedures to administer this policy.</w:t>
      </w:r>
    </w:p>
    <w:p w14:paraId="767D00DE" w14:textId="77777777" w:rsidR="00C83B31" w:rsidRPr="008814C5" w:rsidRDefault="00C83B31" w:rsidP="00C83B31">
      <w:pPr>
        <w:spacing w:after="0" w:line="240" w:lineRule="auto"/>
        <w:rPr>
          <w:rFonts w:ascii="Arial" w:hAnsi="Arial" w:cs="Arial"/>
          <w:color w:val="000000" w:themeColor="text1"/>
          <w:sz w:val="23"/>
          <w:szCs w:val="23"/>
        </w:rPr>
      </w:pPr>
    </w:p>
    <w:p w14:paraId="349739EA" w14:textId="058A18F4" w:rsidR="00C83B31" w:rsidRPr="008814C5" w:rsidRDefault="00C83B31" w:rsidP="00C83B31">
      <w:pPr>
        <w:spacing w:after="0" w:line="240" w:lineRule="auto"/>
        <w:rPr>
          <w:rFonts w:ascii="Arial" w:hAnsi="Arial" w:cs="Arial"/>
          <w:i/>
          <w:color w:val="FF0000"/>
          <w:sz w:val="23"/>
          <w:szCs w:val="23"/>
        </w:rPr>
      </w:pPr>
      <w:r w:rsidRPr="008814C5">
        <w:rPr>
          <w:rFonts w:ascii="Arial" w:hAnsi="Arial" w:cs="Arial"/>
          <w:i/>
          <w:color w:val="FF0000"/>
          <w:sz w:val="23"/>
          <w:szCs w:val="23"/>
          <w:u w:val="single"/>
        </w:rPr>
        <w:t>AM 120 System Reserves</w:t>
      </w:r>
      <w:r w:rsidRPr="008814C5">
        <w:rPr>
          <w:rFonts w:ascii="Arial" w:hAnsi="Arial" w:cs="Arial"/>
          <w:i/>
          <w:color w:val="FF0000"/>
          <w:sz w:val="23"/>
          <w:szCs w:val="23"/>
        </w:rPr>
        <w:t>–Recommended to be repealed and merged into AM 100 Borrowing</w:t>
      </w:r>
    </w:p>
    <w:p w14:paraId="289583D3" w14:textId="77777777" w:rsidR="00C83B31" w:rsidRPr="008814C5" w:rsidRDefault="00C83B31" w:rsidP="00C83B31">
      <w:pPr>
        <w:spacing w:after="0" w:line="240" w:lineRule="auto"/>
        <w:rPr>
          <w:rFonts w:ascii="Arial" w:hAnsi="Arial" w:cs="Arial"/>
          <w:i/>
          <w:color w:val="FF0000"/>
          <w:sz w:val="23"/>
          <w:szCs w:val="23"/>
        </w:rPr>
      </w:pPr>
    </w:p>
    <w:p w14:paraId="0AEF09E0" w14:textId="1DEC0197" w:rsidR="00C83B31" w:rsidRPr="008814C5" w:rsidRDefault="00C83B31" w:rsidP="00C83B31">
      <w:pPr>
        <w:spacing w:after="0" w:line="240" w:lineRule="auto"/>
        <w:rPr>
          <w:rFonts w:ascii="Arial" w:hAnsi="Arial" w:cs="Arial"/>
          <w:i/>
          <w:color w:val="FF0000"/>
          <w:sz w:val="23"/>
          <w:szCs w:val="23"/>
        </w:rPr>
      </w:pPr>
      <w:r w:rsidRPr="008814C5">
        <w:rPr>
          <w:rFonts w:ascii="Arial" w:hAnsi="Arial" w:cs="Arial"/>
          <w:i/>
          <w:color w:val="FF0000"/>
          <w:sz w:val="23"/>
          <w:szCs w:val="23"/>
          <w:u w:val="single"/>
        </w:rPr>
        <w:t>AM 110 Delinquent/Lost/Damaged Materials</w:t>
      </w:r>
      <w:r w:rsidRPr="008814C5">
        <w:rPr>
          <w:rFonts w:ascii="Arial" w:hAnsi="Arial" w:cs="Arial"/>
          <w:i/>
          <w:color w:val="FF0000"/>
          <w:sz w:val="23"/>
          <w:szCs w:val="23"/>
        </w:rPr>
        <w:t>–Recommended to be repealed and merged into AM 100 Borrowing.</w:t>
      </w:r>
    </w:p>
    <w:p w14:paraId="387CE5E2" w14:textId="75875E68" w:rsidR="00DE5DD2" w:rsidRPr="008814C5" w:rsidRDefault="00DE5DD2" w:rsidP="005F348C">
      <w:pPr>
        <w:spacing w:after="0" w:line="240" w:lineRule="auto"/>
        <w:rPr>
          <w:rFonts w:ascii="Arial" w:hAnsi="Arial" w:cs="Arial"/>
          <w:color w:val="000000" w:themeColor="text1"/>
          <w:sz w:val="24"/>
          <w:szCs w:val="24"/>
        </w:rPr>
      </w:pPr>
    </w:p>
    <w:sectPr w:rsidR="00DE5DD2" w:rsidRPr="008814C5" w:rsidSect="00782151">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3FBB7" w14:textId="77777777" w:rsidR="00786991" w:rsidRDefault="00786991" w:rsidP="00F61D28">
      <w:pPr>
        <w:spacing w:after="0" w:line="240" w:lineRule="auto"/>
      </w:pPr>
      <w:r>
        <w:separator/>
      </w:r>
    </w:p>
  </w:endnote>
  <w:endnote w:type="continuationSeparator" w:id="0">
    <w:p w14:paraId="274ECB22" w14:textId="77777777" w:rsidR="00786991" w:rsidRDefault="00786991" w:rsidP="00F6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B0178" w14:textId="77777777" w:rsidR="00E070A2" w:rsidRDefault="00E07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D0ABE" w14:textId="77777777" w:rsidR="00E070A2" w:rsidRDefault="00E07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BC23" w14:textId="77777777" w:rsidR="00E070A2" w:rsidRDefault="00E07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BF2DA" w14:textId="77777777" w:rsidR="00786991" w:rsidRDefault="00786991" w:rsidP="00F61D28">
      <w:pPr>
        <w:spacing w:after="0" w:line="240" w:lineRule="auto"/>
      </w:pPr>
      <w:r>
        <w:separator/>
      </w:r>
    </w:p>
  </w:footnote>
  <w:footnote w:type="continuationSeparator" w:id="0">
    <w:p w14:paraId="3C124A19" w14:textId="77777777" w:rsidR="00786991" w:rsidRDefault="00786991" w:rsidP="00F61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EE6C1" w14:textId="0D23E492" w:rsidR="00E070A2" w:rsidRDefault="00786991">
    <w:pPr>
      <w:pStyle w:val="Header"/>
    </w:pPr>
    <w:r>
      <w:rPr>
        <w:noProof/>
      </w:rPr>
      <w:pict w14:anchorId="0C2BF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034891" o:spid="_x0000_s2053" type="#_x0000_t136" style="position:absolute;margin-left:0;margin-top:0;width:569.1pt;height:131.3pt;rotation:315;z-index:-251655168;mso-position-horizontal:center;mso-position-horizontal-relative:margin;mso-position-vertical:center;mso-position-vertical-relative:margin" o:allowincell="f" fillcolor="red" stroked="f">
          <v:fill opacity=".5"/>
          <v:textpath style="font-family:&quot;Calibri&quot;;font-size:1pt" string="EFFECTIVE JU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B0A1" w14:textId="520067ED" w:rsidR="00E070A2" w:rsidRDefault="00786991">
    <w:pPr>
      <w:pStyle w:val="Header"/>
    </w:pPr>
    <w:r>
      <w:rPr>
        <w:noProof/>
      </w:rPr>
      <w:pict w14:anchorId="1705B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034892" o:spid="_x0000_s2054" type="#_x0000_t136" style="position:absolute;margin-left:0;margin-top:0;width:569.1pt;height:147.05pt;rotation:315;z-index:-251653120;mso-position-horizontal:center;mso-position-horizontal-relative:margin;mso-position-vertical:center;mso-position-vertical-relative:margin" o:allowincell="f" fillcolor="red" stroked="f">
          <v:fill opacity=".5"/>
          <v:textpath style="font-family:&quot;Calibri&quot;;font-size:1pt" string="EFFECTIVE JU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1899D" w14:textId="4B8F31D1" w:rsidR="00E070A2" w:rsidRDefault="00786991">
    <w:pPr>
      <w:pStyle w:val="Header"/>
    </w:pPr>
    <w:r>
      <w:rPr>
        <w:noProof/>
      </w:rPr>
      <w:pict w14:anchorId="3B306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034890" o:spid="_x0000_s2052" type="#_x0000_t136" style="position:absolute;margin-left:0;margin-top:0;width:569.1pt;height:131.3pt;rotation:315;z-index:-251657216;mso-position-horizontal:center;mso-position-horizontal-relative:margin;mso-position-vertical:center;mso-position-vertical-relative:margin" o:allowincell="f" fillcolor="red" stroked="f">
          <v:fill opacity=".5"/>
          <v:textpath style="font-family:&quot;Calibri&quot;;font-size:1pt" string="EFFECTIVE JU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493F"/>
    <w:multiLevelType w:val="hybridMultilevel"/>
    <w:tmpl w:val="719E4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E8726A"/>
    <w:multiLevelType w:val="multilevel"/>
    <w:tmpl w:val="AD52A53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4B1A4E"/>
    <w:multiLevelType w:val="hybridMultilevel"/>
    <w:tmpl w:val="8B86F87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32DF43CF"/>
    <w:multiLevelType w:val="hybridMultilevel"/>
    <w:tmpl w:val="D4124C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811B1"/>
    <w:multiLevelType w:val="multilevel"/>
    <w:tmpl w:val="764CB52A"/>
    <w:lvl w:ilvl="0">
      <w:start w:val="1"/>
      <w:numFmt w:val="upperLetter"/>
      <w:lvlText w:val="%1."/>
      <w:lvlJc w:val="left"/>
      <w:pPr>
        <w:tabs>
          <w:tab w:val="num" w:pos="360"/>
        </w:tabs>
        <w:ind w:left="360" w:hanging="360"/>
      </w:pPr>
      <w:rPr>
        <w:rFonts w:ascii="Arial" w:eastAsia="Times New Roman" w:hAnsi="Arial" w:cs="Times New Roman"/>
        <w:strike w:val="0"/>
      </w:rPr>
    </w:lvl>
    <w:lvl w:ilvl="1">
      <w:start w:val="1"/>
      <w:numFmt w:val="decimal"/>
      <w:lvlText w:val="%2."/>
      <w:lvlJc w:val="left"/>
      <w:pPr>
        <w:tabs>
          <w:tab w:val="num" w:pos="720"/>
        </w:tabs>
        <w:ind w:left="720" w:hanging="360"/>
      </w:pPr>
      <w:rPr>
        <w:rFonts w:ascii="Arial" w:eastAsia="Times New Roman" w:hAnsi="Arial" w:cs="Times New Roman"/>
        <w:b w:val="0"/>
        <w:strike w:val="0"/>
      </w:rPr>
    </w:lvl>
    <w:lvl w:ilvl="2">
      <w:start w:val="1"/>
      <w:numFmt w:val="lowerRoman"/>
      <w:lvlText w:val="%3."/>
      <w:lvlJc w:val="left"/>
      <w:pPr>
        <w:tabs>
          <w:tab w:val="num" w:pos="1080"/>
        </w:tabs>
        <w:ind w:left="1080" w:hanging="360"/>
      </w:pPr>
      <w:rPr>
        <w:rFonts w:ascii="Arial" w:eastAsia="Times New Roman" w:hAnsi="Arial" w:cs="Times New Roman"/>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27A0CE8"/>
    <w:multiLevelType w:val="hybridMultilevel"/>
    <w:tmpl w:val="40AA4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AF4AA7"/>
    <w:multiLevelType w:val="hybridMultilevel"/>
    <w:tmpl w:val="181EB67C"/>
    <w:lvl w:ilvl="0" w:tplc="B686BDE6">
      <w:start w:val="1"/>
      <w:numFmt w:val="bullet"/>
      <w:pStyle w:val="List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A8D1702"/>
    <w:multiLevelType w:val="multilevel"/>
    <w:tmpl w:val="D0DAF5A6"/>
    <w:lvl w:ilvl="0">
      <w:start w:val="1"/>
      <w:numFmt w:val="bullet"/>
      <w:lvlText w:val=""/>
      <w:lvlJc w:val="left"/>
      <w:pPr>
        <w:tabs>
          <w:tab w:val="num" w:pos="720"/>
        </w:tabs>
        <w:ind w:left="72" w:firstLine="288"/>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5C8057C7"/>
    <w:multiLevelType w:val="hybridMultilevel"/>
    <w:tmpl w:val="46E29CE0"/>
    <w:lvl w:ilvl="0" w:tplc="AB6E4F8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F964F75"/>
    <w:multiLevelType w:val="hybridMultilevel"/>
    <w:tmpl w:val="E5102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1E7D20"/>
    <w:multiLevelType w:val="hybridMultilevel"/>
    <w:tmpl w:val="14C8C4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D871B14"/>
    <w:multiLevelType w:val="hybridMultilevel"/>
    <w:tmpl w:val="79BA5AE8"/>
    <w:lvl w:ilvl="0" w:tplc="FFFFFFFF">
      <w:start w:val="1"/>
      <w:numFmt w:val="upperLetter"/>
      <w:lvlText w:val="%1."/>
      <w:lvlJc w:val="left"/>
      <w:pPr>
        <w:ind w:left="360" w:hanging="360"/>
      </w:pPr>
    </w:lvl>
    <w:lvl w:ilvl="1" w:tplc="FFFFFFFF">
      <w:start w:val="1"/>
      <w:numFmt w:val="decimal"/>
      <w:lvlText w:val="%2."/>
      <w:lvlJc w:val="left"/>
      <w:pPr>
        <w:ind w:left="1080" w:hanging="360"/>
      </w:pPr>
    </w:lvl>
    <w:lvl w:ilvl="2" w:tplc="0409001B">
      <w:start w:val="1"/>
      <w:numFmt w:val="lowerRoman"/>
      <w:lvlText w:val="%3."/>
      <w:lvlJc w:val="righ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096ADC"/>
    <w:multiLevelType w:val="hybridMultilevel"/>
    <w:tmpl w:val="6F208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8F3477"/>
    <w:multiLevelType w:val="hybridMultilevel"/>
    <w:tmpl w:val="98E29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5"/>
  </w:num>
  <w:num w:numId="5">
    <w:abstractNumId w:val="11"/>
  </w:num>
  <w:num w:numId="6">
    <w:abstractNumId w:val="9"/>
  </w:num>
  <w:num w:numId="7">
    <w:abstractNumId w:val="4"/>
  </w:num>
  <w:num w:numId="8">
    <w:abstractNumId w:val="7"/>
  </w:num>
  <w:num w:numId="9">
    <w:abstractNumId w:val="8"/>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21"/>
    <w:rsid w:val="0001409A"/>
    <w:rsid w:val="00021643"/>
    <w:rsid w:val="00022C29"/>
    <w:rsid w:val="00027AD9"/>
    <w:rsid w:val="0003708A"/>
    <w:rsid w:val="00037289"/>
    <w:rsid w:val="0005235D"/>
    <w:rsid w:val="00064567"/>
    <w:rsid w:val="000757BB"/>
    <w:rsid w:val="000762BD"/>
    <w:rsid w:val="00085547"/>
    <w:rsid w:val="00097DD2"/>
    <w:rsid w:val="000A6C6E"/>
    <w:rsid w:val="000C4756"/>
    <w:rsid w:val="000D2DD8"/>
    <w:rsid w:val="00105BAC"/>
    <w:rsid w:val="00110BA4"/>
    <w:rsid w:val="001218EC"/>
    <w:rsid w:val="00166794"/>
    <w:rsid w:val="00176FBD"/>
    <w:rsid w:val="00177601"/>
    <w:rsid w:val="00183B48"/>
    <w:rsid w:val="00183D06"/>
    <w:rsid w:val="00190970"/>
    <w:rsid w:val="001B1FBB"/>
    <w:rsid w:val="001C1A4E"/>
    <w:rsid w:val="001C57D5"/>
    <w:rsid w:val="001D2E16"/>
    <w:rsid w:val="001E0FAF"/>
    <w:rsid w:val="00201729"/>
    <w:rsid w:val="002269C8"/>
    <w:rsid w:val="00226BB6"/>
    <w:rsid w:val="0023246D"/>
    <w:rsid w:val="00242DC5"/>
    <w:rsid w:val="0025274E"/>
    <w:rsid w:val="00263A64"/>
    <w:rsid w:val="0027139F"/>
    <w:rsid w:val="002718E2"/>
    <w:rsid w:val="00292CC0"/>
    <w:rsid w:val="002C2F69"/>
    <w:rsid w:val="002C3C7F"/>
    <w:rsid w:val="002C5F97"/>
    <w:rsid w:val="002C7FD7"/>
    <w:rsid w:val="003005E7"/>
    <w:rsid w:val="00307EC0"/>
    <w:rsid w:val="00312682"/>
    <w:rsid w:val="00350E34"/>
    <w:rsid w:val="0035125C"/>
    <w:rsid w:val="00362F0F"/>
    <w:rsid w:val="00365D4A"/>
    <w:rsid w:val="00375D17"/>
    <w:rsid w:val="00390F22"/>
    <w:rsid w:val="003A4062"/>
    <w:rsid w:val="003E6D7E"/>
    <w:rsid w:val="003E753B"/>
    <w:rsid w:val="003F201A"/>
    <w:rsid w:val="003F5F68"/>
    <w:rsid w:val="00400A4F"/>
    <w:rsid w:val="004326CA"/>
    <w:rsid w:val="00444D59"/>
    <w:rsid w:val="00452DB3"/>
    <w:rsid w:val="00462180"/>
    <w:rsid w:val="004954DA"/>
    <w:rsid w:val="004A3115"/>
    <w:rsid w:val="004A7C06"/>
    <w:rsid w:val="004B3532"/>
    <w:rsid w:val="004C02D0"/>
    <w:rsid w:val="004E001C"/>
    <w:rsid w:val="004E023A"/>
    <w:rsid w:val="004F1718"/>
    <w:rsid w:val="004F3031"/>
    <w:rsid w:val="0050176F"/>
    <w:rsid w:val="00520AEF"/>
    <w:rsid w:val="0052412A"/>
    <w:rsid w:val="005275B2"/>
    <w:rsid w:val="00535802"/>
    <w:rsid w:val="00535851"/>
    <w:rsid w:val="005415E6"/>
    <w:rsid w:val="00561543"/>
    <w:rsid w:val="005649F7"/>
    <w:rsid w:val="0056565F"/>
    <w:rsid w:val="0057037C"/>
    <w:rsid w:val="00570895"/>
    <w:rsid w:val="005B2446"/>
    <w:rsid w:val="005B24C1"/>
    <w:rsid w:val="005D1485"/>
    <w:rsid w:val="005E00A5"/>
    <w:rsid w:val="005E38BD"/>
    <w:rsid w:val="005F348C"/>
    <w:rsid w:val="005F669C"/>
    <w:rsid w:val="0060152E"/>
    <w:rsid w:val="00611BFB"/>
    <w:rsid w:val="00632EAE"/>
    <w:rsid w:val="0064093F"/>
    <w:rsid w:val="006535FD"/>
    <w:rsid w:val="00665EF4"/>
    <w:rsid w:val="00675052"/>
    <w:rsid w:val="00676924"/>
    <w:rsid w:val="00686CCB"/>
    <w:rsid w:val="006967BF"/>
    <w:rsid w:val="006A2878"/>
    <w:rsid w:val="006C4C92"/>
    <w:rsid w:val="006C5C43"/>
    <w:rsid w:val="0072677E"/>
    <w:rsid w:val="00782151"/>
    <w:rsid w:val="00785AF9"/>
    <w:rsid w:val="00786991"/>
    <w:rsid w:val="007D50CE"/>
    <w:rsid w:val="007D7F51"/>
    <w:rsid w:val="00800CA9"/>
    <w:rsid w:val="00832F73"/>
    <w:rsid w:val="00834B1F"/>
    <w:rsid w:val="0084549D"/>
    <w:rsid w:val="008565D0"/>
    <w:rsid w:val="00864169"/>
    <w:rsid w:val="0086570A"/>
    <w:rsid w:val="00876410"/>
    <w:rsid w:val="008814C5"/>
    <w:rsid w:val="00882ACB"/>
    <w:rsid w:val="00890CE4"/>
    <w:rsid w:val="008B2F7E"/>
    <w:rsid w:val="008B782D"/>
    <w:rsid w:val="008C33A4"/>
    <w:rsid w:val="008D09B2"/>
    <w:rsid w:val="008F7555"/>
    <w:rsid w:val="00905FAA"/>
    <w:rsid w:val="00915B65"/>
    <w:rsid w:val="009228CE"/>
    <w:rsid w:val="00925D2F"/>
    <w:rsid w:val="0093530D"/>
    <w:rsid w:val="009479D1"/>
    <w:rsid w:val="009577F9"/>
    <w:rsid w:val="0096229B"/>
    <w:rsid w:val="00965EE3"/>
    <w:rsid w:val="00976F49"/>
    <w:rsid w:val="00977572"/>
    <w:rsid w:val="009D2C24"/>
    <w:rsid w:val="009D3FC4"/>
    <w:rsid w:val="009F56DB"/>
    <w:rsid w:val="00A12607"/>
    <w:rsid w:val="00A131FE"/>
    <w:rsid w:val="00A23820"/>
    <w:rsid w:val="00A272B5"/>
    <w:rsid w:val="00A60549"/>
    <w:rsid w:val="00A94C1E"/>
    <w:rsid w:val="00AC1BE7"/>
    <w:rsid w:val="00AC6456"/>
    <w:rsid w:val="00B06E95"/>
    <w:rsid w:val="00B11A4D"/>
    <w:rsid w:val="00B13B21"/>
    <w:rsid w:val="00B21E48"/>
    <w:rsid w:val="00B2646B"/>
    <w:rsid w:val="00B436C0"/>
    <w:rsid w:val="00B648DF"/>
    <w:rsid w:val="00BA2CB2"/>
    <w:rsid w:val="00BB7CC7"/>
    <w:rsid w:val="00BC0D8D"/>
    <w:rsid w:val="00BD1D9F"/>
    <w:rsid w:val="00BD6FC2"/>
    <w:rsid w:val="00BF301C"/>
    <w:rsid w:val="00C23215"/>
    <w:rsid w:val="00C441FC"/>
    <w:rsid w:val="00C54FD6"/>
    <w:rsid w:val="00C66B9B"/>
    <w:rsid w:val="00C77745"/>
    <w:rsid w:val="00C83B31"/>
    <w:rsid w:val="00C85FCB"/>
    <w:rsid w:val="00C921D1"/>
    <w:rsid w:val="00C9552A"/>
    <w:rsid w:val="00C970A2"/>
    <w:rsid w:val="00C977F2"/>
    <w:rsid w:val="00CB4D99"/>
    <w:rsid w:val="00CF166B"/>
    <w:rsid w:val="00D11831"/>
    <w:rsid w:val="00D1232F"/>
    <w:rsid w:val="00D15C13"/>
    <w:rsid w:val="00D23921"/>
    <w:rsid w:val="00D3782B"/>
    <w:rsid w:val="00D43BC6"/>
    <w:rsid w:val="00D44459"/>
    <w:rsid w:val="00D56000"/>
    <w:rsid w:val="00D56106"/>
    <w:rsid w:val="00D92971"/>
    <w:rsid w:val="00DB5C9C"/>
    <w:rsid w:val="00DC1A8E"/>
    <w:rsid w:val="00DD41E8"/>
    <w:rsid w:val="00DE308B"/>
    <w:rsid w:val="00DE5DD2"/>
    <w:rsid w:val="00DF6C26"/>
    <w:rsid w:val="00E070A2"/>
    <w:rsid w:val="00E10346"/>
    <w:rsid w:val="00E12A87"/>
    <w:rsid w:val="00E17B41"/>
    <w:rsid w:val="00E54436"/>
    <w:rsid w:val="00E564E0"/>
    <w:rsid w:val="00E66785"/>
    <w:rsid w:val="00E735C8"/>
    <w:rsid w:val="00EB6A09"/>
    <w:rsid w:val="00EB70B1"/>
    <w:rsid w:val="00EB7FB3"/>
    <w:rsid w:val="00ED0F43"/>
    <w:rsid w:val="00F01B46"/>
    <w:rsid w:val="00F02A59"/>
    <w:rsid w:val="00F05B78"/>
    <w:rsid w:val="00F1464B"/>
    <w:rsid w:val="00F255ED"/>
    <w:rsid w:val="00F40594"/>
    <w:rsid w:val="00F5244D"/>
    <w:rsid w:val="00F60383"/>
    <w:rsid w:val="00F61D28"/>
    <w:rsid w:val="00F9364F"/>
    <w:rsid w:val="00FA20D9"/>
    <w:rsid w:val="00FB2393"/>
    <w:rsid w:val="00FB6FF4"/>
    <w:rsid w:val="00FD5B05"/>
    <w:rsid w:val="00FE7A1E"/>
    <w:rsid w:val="029D735E"/>
    <w:rsid w:val="0378C417"/>
    <w:rsid w:val="0425968B"/>
    <w:rsid w:val="068EDAD1"/>
    <w:rsid w:val="08DB4390"/>
    <w:rsid w:val="0936E894"/>
    <w:rsid w:val="115364D5"/>
    <w:rsid w:val="19510E6C"/>
    <w:rsid w:val="1C1DA136"/>
    <w:rsid w:val="1C5B23F9"/>
    <w:rsid w:val="1C9BF553"/>
    <w:rsid w:val="1EAF6744"/>
    <w:rsid w:val="2760AB27"/>
    <w:rsid w:val="286A6E4E"/>
    <w:rsid w:val="29762B0A"/>
    <w:rsid w:val="3675725E"/>
    <w:rsid w:val="399F95F9"/>
    <w:rsid w:val="3F88E5AE"/>
    <w:rsid w:val="442B225F"/>
    <w:rsid w:val="48E607A0"/>
    <w:rsid w:val="4B083ED6"/>
    <w:rsid w:val="56086065"/>
    <w:rsid w:val="57F1B265"/>
    <w:rsid w:val="5B827B7B"/>
    <w:rsid w:val="5EFAEDAE"/>
    <w:rsid w:val="65307598"/>
    <w:rsid w:val="69A12F34"/>
    <w:rsid w:val="6B980123"/>
    <w:rsid w:val="6D1EA466"/>
    <w:rsid w:val="6D7D6AC5"/>
    <w:rsid w:val="70537479"/>
    <w:rsid w:val="71F2A512"/>
    <w:rsid w:val="75128F6D"/>
    <w:rsid w:val="77286AEC"/>
    <w:rsid w:val="78577112"/>
    <w:rsid w:val="7A3FF992"/>
    <w:rsid w:val="7D1C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E180ADD"/>
  <w15:docId w15:val="{E670FE88-97A5-4F2F-9FA4-D45ACC93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F20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B21"/>
    <w:pPr>
      <w:autoSpaceDE w:val="0"/>
      <w:autoSpaceDN w:val="0"/>
      <w:adjustRightInd w:val="0"/>
    </w:pPr>
    <w:rPr>
      <w:rFonts w:ascii="Arial" w:hAnsi="Arial" w:cs="Arial"/>
      <w:color w:val="000000"/>
      <w:sz w:val="24"/>
      <w:szCs w:val="24"/>
    </w:rPr>
  </w:style>
  <w:style w:type="paragraph" w:styleId="PlainText">
    <w:name w:val="Plain Text"/>
    <w:basedOn w:val="Default"/>
    <w:next w:val="Default"/>
    <w:link w:val="PlainTextChar"/>
    <w:uiPriority w:val="99"/>
    <w:rsid w:val="00B13B21"/>
    <w:rPr>
      <w:color w:val="auto"/>
    </w:rPr>
  </w:style>
  <w:style w:type="character" w:customStyle="1" w:styleId="PlainTextChar">
    <w:name w:val="Plain Text Char"/>
    <w:basedOn w:val="DefaultParagraphFont"/>
    <w:link w:val="PlainText"/>
    <w:uiPriority w:val="99"/>
    <w:rsid w:val="00B13B21"/>
    <w:rPr>
      <w:rFonts w:ascii="Arial" w:hAnsi="Arial" w:cs="Arial"/>
      <w:sz w:val="24"/>
      <w:szCs w:val="24"/>
    </w:rPr>
  </w:style>
  <w:style w:type="paragraph" w:styleId="BalloonText">
    <w:name w:val="Balloon Text"/>
    <w:basedOn w:val="Normal"/>
    <w:link w:val="BalloonTextChar"/>
    <w:uiPriority w:val="99"/>
    <w:semiHidden/>
    <w:unhideWhenUsed/>
    <w:rsid w:val="00EB7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0B1"/>
    <w:rPr>
      <w:rFonts w:ascii="Tahoma" w:hAnsi="Tahoma" w:cs="Tahoma"/>
      <w:sz w:val="16"/>
      <w:szCs w:val="16"/>
    </w:rPr>
  </w:style>
  <w:style w:type="character" w:styleId="CommentReference">
    <w:name w:val="annotation reference"/>
    <w:basedOn w:val="DefaultParagraphFont"/>
    <w:uiPriority w:val="99"/>
    <w:semiHidden/>
    <w:unhideWhenUsed/>
    <w:rsid w:val="00BD1D9F"/>
    <w:rPr>
      <w:sz w:val="16"/>
      <w:szCs w:val="16"/>
    </w:rPr>
  </w:style>
  <w:style w:type="paragraph" w:styleId="CommentText">
    <w:name w:val="annotation text"/>
    <w:basedOn w:val="Normal"/>
    <w:link w:val="CommentTextChar"/>
    <w:uiPriority w:val="99"/>
    <w:unhideWhenUsed/>
    <w:rsid w:val="00BD1D9F"/>
    <w:pPr>
      <w:spacing w:line="240" w:lineRule="auto"/>
    </w:pPr>
    <w:rPr>
      <w:sz w:val="20"/>
      <w:szCs w:val="20"/>
    </w:rPr>
  </w:style>
  <w:style w:type="character" w:customStyle="1" w:styleId="CommentTextChar">
    <w:name w:val="Comment Text Char"/>
    <w:basedOn w:val="DefaultParagraphFont"/>
    <w:link w:val="CommentText"/>
    <w:uiPriority w:val="99"/>
    <w:rsid w:val="00BD1D9F"/>
    <w:rPr>
      <w:sz w:val="20"/>
      <w:szCs w:val="20"/>
    </w:rPr>
  </w:style>
  <w:style w:type="paragraph" w:styleId="CommentSubject">
    <w:name w:val="annotation subject"/>
    <w:basedOn w:val="CommentText"/>
    <w:next w:val="CommentText"/>
    <w:link w:val="CommentSubjectChar"/>
    <w:uiPriority w:val="99"/>
    <w:semiHidden/>
    <w:unhideWhenUsed/>
    <w:rsid w:val="00BD1D9F"/>
    <w:rPr>
      <w:b/>
      <w:bCs/>
    </w:rPr>
  </w:style>
  <w:style w:type="character" w:customStyle="1" w:styleId="CommentSubjectChar">
    <w:name w:val="Comment Subject Char"/>
    <w:basedOn w:val="CommentTextChar"/>
    <w:link w:val="CommentSubject"/>
    <w:uiPriority w:val="99"/>
    <w:semiHidden/>
    <w:rsid w:val="00BD1D9F"/>
    <w:rPr>
      <w:b/>
      <w:bCs/>
      <w:sz w:val="20"/>
      <w:szCs w:val="20"/>
    </w:rPr>
  </w:style>
  <w:style w:type="paragraph" w:styleId="Header">
    <w:name w:val="header"/>
    <w:basedOn w:val="Normal"/>
    <w:link w:val="HeaderChar"/>
    <w:unhideWhenUsed/>
    <w:rsid w:val="00F61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D28"/>
    <w:rPr>
      <w:sz w:val="22"/>
      <w:szCs w:val="22"/>
    </w:rPr>
  </w:style>
  <w:style w:type="paragraph" w:styleId="Footer">
    <w:name w:val="footer"/>
    <w:basedOn w:val="Normal"/>
    <w:link w:val="FooterChar"/>
    <w:uiPriority w:val="99"/>
    <w:unhideWhenUsed/>
    <w:rsid w:val="00F61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D28"/>
    <w:rPr>
      <w:sz w:val="22"/>
      <w:szCs w:val="22"/>
    </w:rPr>
  </w:style>
  <w:style w:type="paragraph" w:styleId="Revision">
    <w:name w:val="Revision"/>
    <w:hidden/>
    <w:uiPriority w:val="99"/>
    <w:semiHidden/>
    <w:rsid w:val="00365D4A"/>
    <w:rPr>
      <w:sz w:val="22"/>
      <w:szCs w:val="22"/>
    </w:rPr>
  </w:style>
  <w:style w:type="paragraph" w:styleId="BodyTextIndent2">
    <w:name w:val="Body Text Indent 2"/>
    <w:basedOn w:val="Normal"/>
    <w:link w:val="BodyTextIndent2Char"/>
    <w:rsid w:val="00B648DF"/>
    <w:pPr>
      <w:spacing w:after="0" w:line="240" w:lineRule="auto"/>
      <w:ind w:left="360"/>
    </w:pPr>
    <w:rPr>
      <w:rFonts w:ascii="Arial" w:eastAsia="Times New Roman" w:hAnsi="Arial"/>
      <w:szCs w:val="20"/>
    </w:rPr>
  </w:style>
  <w:style w:type="character" w:customStyle="1" w:styleId="BodyTextIndent2Char">
    <w:name w:val="Body Text Indent 2 Char"/>
    <w:basedOn w:val="DefaultParagraphFont"/>
    <w:link w:val="BodyTextIndent2"/>
    <w:rsid w:val="00B648DF"/>
    <w:rPr>
      <w:rFonts w:ascii="Arial" w:eastAsia="Times New Roman" w:hAnsi="Arial"/>
      <w:sz w:val="22"/>
    </w:rPr>
  </w:style>
  <w:style w:type="paragraph" w:styleId="NormalWeb">
    <w:name w:val="Normal (Web)"/>
    <w:basedOn w:val="Normal"/>
    <w:uiPriority w:val="99"/>
    <w:semiHidden/>
    <w:unhideWhenUsed/>
    <w:rsid w:val="00F255ED"/>
    <w:pPr>
      <w:spacing w:before="100" w:beforeAutospacing="1" w:after="100" w:afterAutospacing="1" w:line="240" w:lineRule="auto"/>
    </w:pPr>
    <w:rPr>
      <w:rFonts w:ascii="Times New Roman" w:eastAsiaTheme="minorEastAsia" w:hAnsi="Times New Roman"/>
      <w:sz w:val="24"/>
      <w:szCs w:val="24"/>
    </w:rPr>
  </w:style>
  <w:style w:type="paragraph" w:styleId="ListParagraph">
    <w:name w:val="List Paragraph"/>
    <w:basedOn w:val="Normal"/>
    <w:uiPriority w:val="34"/>
    <w:qFormat/>
    <w:rsid w:val="00F255ED"/>
    <w:pPr>
      <w:ind w:left="720"/>
      <w:contextualSpacing/>
    </w:pPr>
  </w:style>
  <w:style w:type="paragraph" w:styleId="ListBullet">
    <w:name w:val="List Bullet"/>
    <w:basedOn w:val="Normal"/>
    <w:semiHidden/>
    <w:unhideWhenUsed/>
    <w:rsid w:val="00DE5DD2"/>
    <w:pPr>
      <w:numPr>
        <w:numId w:val="12"/>
      </w:numPr>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8887">
      <w:bodyDiv w:val="1"/>
      <w:marLeft w:val="0"/>
      <w:marRight w:val="0"/>
      <w:marTop w:val="0"/>
      <w:marBottom w:val="0"/>
      <w:divBdr>
        <w:top w:val="none" w:sz="0" w:space="0" w:color="auto"/>
        <w:left w:val="none" w:sz="0" w:space="0" w:color="auto"/>
        <w:bottom w:val="none" w:sz="0" w:space="0" w:color="auto"/>
        <w:right w:val="none" w:sz="0" w:space="0" w:color="auto"/>
      </w:divBdr>
    </w:div>
    <w:div w:id="826676346">
      <w:bodyDiv w:val="1"/>
      <w:marLeft w:val="0"/>
      <w:marRight w:val="0"/>
      <w:marTop w:val="0"/>
      <w:marBottom w:val="0"/>
      <w:divBdr>
        <w:top w:val="none" w:sz="0" w:space="0" w:color="auto"/>
        <w:left w:val="none" w:sz="0" w:space="0" w:color="auto"/>
        <w:bottom w:val="none" w:sz="0" w:space="0" w:color="auto"/>
        <w:right w:val="none" w:sz="0" w:space="0" w:color="auto"/>
      </w:divBdr>
    </w:div>
    <w:div w:id="959994246">
      <w:bodyDiv w:val="1"/>
      <w:marLeft w:val="0"/>
      <w:marRight w:val="0"/>
      <w:marTop w:val="0"/>
      <w:marBottom w:val="0"/>
      <w:divBdr>
        <w:top w:val="none" w:sz="0" w:space="0" w:color="auto"/>
        <w:left w:val="none" w:sz="0" w:space="0" w:color="auto"/>
        <w:bottom w:val="none" w:sz="0" w:space="0" w:color="auto"/>
        <w:right w:val="none" w:sz="0" w:space="0" w:color="auto"/>
      </w:divBdr>
    </w:div>
    <w:div w:id="1409578762">
      <w:bodyDiv w:val="1"/>
      <w:marLeft w:val="0"/>
      <w:marRight w:val="0"/>
      <w:marTop w:val="0"/>
      <w:marBottom w:val="0"/>
      <w:divBdr>
        <w:top w:val="none" w:sz="0" w:space="0" w:color="auto"/>
        <w:left w:val="none" w:sz="0" w:space="0" w:color="auto"/>
        <w:bottom w:val="none" w:sz="0" w:space="0" w:color="auto"/>
        <w:right w:val="none" w:sz="0" w:space="0" w:color="auto"/>
      </w:divBdr>
    </w:div>
    <w:div w:id="1864048430">
      <w:bodyDiv w:val="1"/>
      <w:marLeft w:val="0"/>
      <w:marRight w:val="0"/>
      <w:marTop w:val="0"/>
      <w:marBottom w:val="0"/>
      <w:divBdr>
        <w:top w:val="none" w:sz="0" w:space="0" w:color="auto"/>
        <w:left w:val="none" w:sz="0" w:space="0" w:color="auto"/>
        <w:bottom w:val="none" w:sz="0" w:space="0" w:color="auto"/>
        <w:right w:val="none" w:sz="0" w:space="0" w:color="auto"/>
      </w:divBdr>
    </w:div>
    <w:div w:id="21331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2F670C0268E47AE9C967C8FB9AD16" ma:contentTypeVersion="2" ma:contentTypeDescription="Create a new document." ma:contentTypeScope="" ma:versionID="225e571a05f155d920dc10f462cf1978">
  <xsd:schema xmlns:xsd="http://www.w3.org/2001/XMLSchema" xmlns:xs="http://www.w3.org/2001/XMLSchema" xmlns:p="http://schemas.microsoft.com/office/2006/metadata/properties" xmlns:ns2="d20afb78-8af1-4f30-a2d3-82ec7c401fdb" targetNamespace="http://schemas.microsoft.com/office/2006/metadata/properties" ma:root="true" ma:fieldsID="fb333fbd115f28943a2ea4ceb84f72ab" ns2:_="">
    <xsd:import namespace="d20afb78-8af1-4f30-a2d3-82ec7c401fd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afb78-8af1-4f30-a2d3-82ec7c401f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20afb78-8af1-4f30-a2d3-82ec7c401fdb">
      <UserInfo>
        <DisplayName>Meaghan Hunt Wilson</DisplayName>
        <AccountId>13</AccountId>
        <AccountType/>
      </UserInfo>
      <UserInfo>
        <DisplayName>Meghan Attalla</DisplayName>
        <AccountId>14</AccountId>
        <AccountType/>
      </UserInfo>
      <UserInfo>
        <DisplayName>Kevin Cook</DisplayName>
        <AccountId>15</AccountId>
        <AccountType/>
      </UserInfo>
      <UserInfo>
        <DisplayName>Kevin Sendall</DisplayName>
        <AccountId>16</AccountId>
        <AccountType/>
      </UserInfo>
      <UserInfo>
        <DisplayName>Brittany Mays</DisplayName>
        <AccountId>17</AccountId>
        <AccountType/>
      </UserInfo>
      <UserInfo>
        <DisplayName>Clovis Conley</DisplayName>
        <AccountId>18</AccountId>
        <AccountType/>
      </UserInfo>
      <UserInfo>
        <DisplayName>Janet Brooks</DisplayName>
        <AccountId>19</AccountId>
        <AccountType/>
      </UserInfo>
      <UserInfo>
        <DisplayName>Judith Matthews</DisplayName>
        <AccountId>20</AccountId>
        <AccountType/>
      </UserInfo>
      <UserInfo>
        <DisplayName>Katie Widmann</DisplayName>
        <AccountId>21</AccountId>
        <AccountType/>
      </UserInfo>
      <UserInfo>
        <DisplayName>Tim Spindle</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E44BC-E4A6-422A-B187-40C8BCB3B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afb78-8af1-4f30-a2d3-82ec7c401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52834-DED6-4C2E-A63A-1B440ADB8072}">
  <ds:schemaRefs>
    <ds:schemaRef ds:uri="http://schemas.microsoft.com/sharepoint/v3/contenttype/forms"/>
  </ds:schemaRefs>
</ds:datastoreItem>
</file>

<file path=customXml/itemProps3.xml><?xml version="1.0" encoding="utf-8"?>
<ds:datastoreItem xmlns:ds="http://schemas.openxmlformats.org/officeDocument/2006/customXml" ds:itemID="{856DA56D-A239-4593-98D4-518BA3FCC161}">
  <ds:schemaRefs>
    <ds:schemaRef ds:uri="http://schemas.microsoft.com/office/2006/metadata/properties"/>
    <ds:schemaRef ds:uri="http://schemas.microsoft.com/office/infopath/2007/PartnerControls"/>
    <ds:schemaRef ds:uri="d20afb78-8af1-4f30-a2d3-82ec7c401fdb"/>
  </ds:schemaRefs>
</ds:datastoreItem>
</file>

<file path=customXml/itemProps4.xml><?xml version="1.0" encoding="utf-8"?>
<ds:datastoreItem xmlns:ds="http://schemas.openxmlformats.org/officeDocument/2006/customXml" ds:itemID="{ADB7C957-821C-4A9E-80DC-D5498C2D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Metropolitan Library System</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dc:creator>
  <cp:lastModifiedBy>Meaghan Hunt Wilson</cp:lastModifiedBy>
  <cp:revision>2</cp:revision>
  <cp:lastPrinted>2017-03-20T18:59:00Z</cp:lastPrinted>
  <dcterms:created xsi:type="dcterms:W3CDTF">2017-06-13T15:01:00Z</dcterms:created>
  <dcterms:modified xsi:type="dcterms:W3CDTF">2017-06-13T15:01:00Z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0x01010058C2F670C0268E47AE9C967C8FB9AD16</vt:lpwstr>
  </property>
</Properties>
</file>